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6C74" w14:textId="77777777" w:rsidR="00841AF2" w:rsidRDefault="00841AF2" w:rsidP="00841AF2">
      <w:pPr>
        <w:jc w:val="center"/>
        <w:rPr>
          <w:sz w:val="40"/>
          <w:szCs w:val="40"/>
        </w:rPr>
      </w:pPr>
      <w:bookmarkStart w:id="0" w:name="_GoBack"/>
      <w:bookmarkEnd w:id="0"/>
    </w:p>
    <w:p w14:paraId="20D180D3" w14:textId="77777777" w:rsidR="00841AF2" w:rsidRDefault="00841AF2" w:rsidP="00841AF2">
      <w:pPr>
        <w:jc w:val="center"/>
        <w:rPr>
          <w:sz w:val="40"/>
          <w:szCs w:val="40"/>
        </w:rPr>
      </w:pPr>
    </w:p>
    <w:p w14:paraId="2047DAAC" w14:textId="77777777" w:rsidR="00841AF2" w:rsidRDefault="00841AF2" w:rsidP="00841AF2">
      <w:pPr>
        <w:jc w:val="center"/>
        <w:rPr>
          <w:sz w:val="40"/>
          <w:szCs w:val="40"/>
        </w:rPr>
      </w:pPr>
    </w:p>
    <w:p w14:paraId="7F9CBEEA" w14:textId="77777777" w:rsidR="00841AF2" w:rsidRPr="00841AF2" w:rsidRDefault="00841AF2" w:rsidP="00841AF2">
      <w:pPr>
        <w:rPr>
          <w:sz w:val="40"/>
          <w:szCs w:val="40"/>
          <w:u w:val="single"/>
        </w:rPr>
      </w:pPr>
    </w:p>
    <w:p w14:paraId="3B550D52" w14:textId="77777777" w:rsidR="00B6170F" w:rsidRPr="00841AF2" w:rsidRDefault="00841AF2" w:rsidP="00841AF2">
      <w:pPr>
        <w:jc w:val="center"/>
        <w:rPr>
          <w:sz w:val="40"/>
          <w:szCs w:val="40"/>
          <w:u w:val="single"/>
        </w:rPr>
      </w:pPr>
      <w:r w:rsidRPr="00841AF2">
        <w:rPr>
          <w:sz w:val="40"/>
          <w:szCs w:val="40"/>
          <w:u w:val="single"/>
        </w:rPr>
        <w:t>Paediatric Evaluation of the London Trauma System (PELoTS)</w:t>
      </w:r>
    </w:p>
    <w:p w14:paraId="48ECD56F" w14:textId="77777777" w:rsidR="00841AF2" w:rsidRDefault="00841AF2"/>
    <w:p w14:paraId="40C4EA93" w14:textId="77777777" w:rsidR="00841AF2" w:rsidRDefault="00841AF2" w:rsidP="00841AF2">
      <w:pPr>
        <w:jc w:val="center"/>
        <w:rPr>
          <w:sz w:val="32"/>
          <w:szCs w:val="32"/>
        </w:rPr>
      </w:pPr>
    </w:p>
    <w:p w14:paraId="5D67EEC7" w14:textId="77777777" w:rsidR="00841AF2" w:rsidRDefault="00841AF2" w:rsidP="00841AF2">
      <w:pPr>
        <w:jc w:val="center"/>
        <w:rPr>
          <w:sz w:val="32"/>
          <w:szCs w:val="32"/>
        </w:rPr>
      </w:pPr>
    </w:p>
    <w:p w14:paraId="77403F47" w14:textId="77777777" w:rsidR="00841AF2" w:rsidRPr="00841AF2" w:rsidRDefault="00841AF2" w:rsidP="00841AF2">
      <w:pPr>
        <w:jc w:val="center"/>
        <w:rPr>
          <w:sz w:val="36"/>
          <w:szCs w:val="36"/>
          <w:u w:val="single"/>
        </w:rPr>
      </w:pPr>
      <w:r w:rsidRPr="00841AF2">
        <w:rPr>
          <w:sz w:val="36"/>
          <w:szCs w:val="36"/>
          <w:u w:val="single"/>
        </w:rPr>
        <w:t>Project Protoco</w:t>
      </w:r>
      <w:r>
        <w:rPr>
          <w:sz w:val="36"/>
          <w:szCs w:val="36"/>
          <w:u w:val="single"/>
        </w:rPr>
        <w:t>l</w:t>
      </w:r>
    </w:p>
    <w:p w14:paraId="76C871B6" w14:textId="77777777" w:rsidR="00841AF2" w:rsidRDefault="00841AF2"/>
    <w:p w14:paraId="02BF5B1E" w14:textId="77777777" w:rsidR="00841AF2" w:rsidRDefault="00841AF2"/>
    <w:p w14:paraId="02173517" w14:textId="0E57A4F0" w:rsidR="00841AF2" w:rsidRPr="00841AF2" w:rsidRDefault="00607657" w:rsidP="00841AF2">
      <w:pPr>
        <w:ind w:left="2160"/>
        <w:rPr>
          <w:sz w:val="28"/>
          <w:szCs w:val="28"/>
        </w:rPr>
      </w:pPr>
      <w:r>
        <w:rPr>
          <w:sz w:val="28"/>
          <w:szCs w:val="28"/>
        </w:rPr>
        <w:t xml:space="preserve">Version: </w:t>
      </w:r>
      <w:r>
        <w:rPr>
          <w:sz w:val="28"/>
          <w:szCs w:val="28"/>
        </w:rPr>
        <w:tab/>
      </w:r>
      <w:r>
        <w:rPr>
          <w:sz w:val="28"/>
          <w:szCs w:val="28"/>
        </w:rPr>
        <w:tab/>
        <w:t>1.1</w:t>
      </w:r>
    </w:p>
    <w:p w14:paraId="4F5C66C2" w14:textId="7EFF46BA" w:rsidR="00841AF2" w:rsidRPr="00841AF2" w:rsidRDefault="00607657" w:rsidP="00841AF2">
      <w:pPr>
        <w:ind w:left="2160"/>
        <w:rPr>
          <w:sz w:val="28"/>
          <w:szCs w:val="28"/>
        </w:rPr>
      </w:pPr>
      <w:r>
        <w:rPr>
          <w:sz w:val="28"/>
          <w:szCs w:val="28"/>
        </w:rPr>
        <w:t>Date:</w:t>
      </w:r>
      <w:r>
        <w:rPr>
          <w:sz w:val="28"/>
          <w:szCs w:val="28"/>
        </w:rPr>
        <w:tab/>
      </w:r>
      <w:r>
        <w:rPr>
          <w:sz w:val="28"/>
          <w:szCs w:val="28"/>
        </w:rPr>
        <w:tab/>
      </w:r>
      <w:r>
        <w:rPr>
          <w:sz w:val="28"/>
          <w:szCs w:val="28"/>
        </w:rPr>
        <w:tab/>
        <w:t>22</w:t>
      </w:r>
      <w:r>
        <w:rPr>
          <w:sz w:val="28"/>
          <w:szCs w:val="28"/>
          <w:vertAlign w:val="superscript"/>
        </w:rPr>
        <w:t>nd</w:t>
      </w:r>
      <w:r w:rsidR="00841AF2" w:rsidRPr="00841AF2">
        <w:rPr>
          <w:sz w:val="28"/>
          <w:szCs w:val="28"/>
        </w:rPr>
        <w:t xml:space="preserve"> January 2018</w:t>
      </w:r>
    </w:p>
    <w:p w14:paraId="26DF022E" w14:textId="77777777" w:rsidR="00841AF2" w:rsidRPr="00841AF2" w:rsidRDefault="00841AF2" w:rsidP="00841AF2">
      <w:pPr>
        <w:ind w:left="2160"/>
        <w:rPr>
          <w:sz w:val="28"/>
          <w:szCs w:val="28"/>
        </w:rPr>
      </w:pPr>
      <w:r w:rsidRPr="00841AF2">
        <w:rPr>
          <w:sz w:val="28"/>
          <w:szCs w:val="28"/>
        </w:rPr>
        <w:t xml:space="preserve">Chief Investigator: </w:t>
      </w:r>
      <w:r w:rsidRPr="00841AF2">
        <w:rPr>
          <w:sz w:val="28"/>
          <w:szCs w:val="28"/>
        </w:rPr>
        <w:tab/>
        <w:t>Miss Ceri Elbourne</w:t>
      </w:r>
    </w:p>
    <w:p w14:paraId="54636B83" w14:textId="77777777" w:rsidR="00841AF2" w:rsidRDefault="00841AF2" w:rsidP="00841AF2">
      <w:pPr>
        <w:ind w:left="3600" w:firstLine="720"/>
        <w:rPr>
          <w:sz w:val="28"/>
          <w:szCs w:val="28"/>
        </w:rPr>
      </w:pPr>
      <w:r w:rsidRPr="00841AF2">
        <w:rPr>
          <w:sz w:val="28"/>
          <w:szCs w:val="28"/>
        </w:rPr>
        <w:t xml:space="preserve">Darzi Fellow in Paediatric Trauma, </w:t>
      </w:r>
      <w:r>
        <w:rPr>
          <w:sz w:val="28"/>
          <w:szCs w:val="28"/>
        </w:rPr>
        <w:tab/>
      </w:r>
      <w:r w:rsidRPr="00841AF2">
        <w:rPr>
          <w:sz w:val="28"/>
          <w:szCs w:val="28"/>
        </w:rPr>
        <w:t>The Royal London Hospital</w:t>
      </w:r>
    </w:p>
    <w:p w14:paraId="05206167" w14:textId="77777777" w:rsidR="00841AF2" w:rsidRDefault="00841AF2" w:rsidP="00841AF2">
      <w:pPr>
        <w:ind w:left="3600" w:firstLine="720"/>
        <w:rPr>
          <w:sz w:val="28"/>
          <w:szCs w:val="28"/>
        </w:rPr>
      </w:pPr>
    </w:p>
    <w:p w14:paraId="4645539B" w14:textId="77777777" w:rsidR="00841AF2" w:rsidRDefault="00841AF2">
      <w:pPr>
        <w:rPr>
          <w:sz w:val="28"/>
          <w:szCs w:val="28"/>
        </w:rPr>
      </w:pPr>
      <w:r>
        <w:rPr>
          <w:sz w:val="28"/>
          <w:szCs w:val="28"/>
        </w:rPr>
        <w:br w:type="page"/>
      </w:r>
    </w:p>
    <w:p w14:paraId="19D8129C" w14:textId="3C4512D7" w:rsidR="00841AF2" w:rsidRPr="00607657" w:rsidRDefault="00841AF2" w:rsidP="00607657">
      <w:pPr>
        <w:jc w:val="center"/>
        <w:rPr>
          <w:sz w:val="28"/>
          <w:szCs w:val="28"/>
          <w:u w:val="single"/>
        </w:rPr>
      </w:pPr>
      <w:r w:rsidRPr="00E11151">
        <w:rPr>
          <w:sz w:val="28"/>
          <w:szCs w:val="28"/>
          <w:u w:val="single"/>
        </w:rPr>
        <w:lastRenderedPageBreak/>
        <w:t>Project Teams</w:t>
      </w:r>
    </w:p>
    <w:p w14:paraId="114EA1E6" w14:textId="77777777" w:rsidR="00144078" w:rsidRDefault="00841AF2" w:rsidP="00144078">
      <w:pPr>
        <w:ind w:left="2160" w:hanging="2160"/>
      </w:pPr>
      <w:r>
        <w:t xml:space="preserve">Chief Investigator: </w:t>
      </w:r>
      <w:r>
        <w:tab/>
        <w:t>Miss Ceri Elbourne</w:t>
      </w:r>
      <w:r>
        <w:tab/>
      </w:r>
      <w:r w:rsidR="00144078">
        <w:t xml:space="preserve">Darzi fellow in Paediatric Trauma, </w:t>
      </w:r>
    </w:p>
    <w:p w14:paraId="10A5A303" w14:textId="77777777" w:rsidR="00841AF2" w:rsidRDefault="00144078" w:rsidP="00144078">
      <w:pPr>
        <w:ind w:left="3600" w:firstLine="720"/>
      </w:pPr>
      <w:r>
        <w:t>The Royal London Hospital</w:t>
      </w:r>
    </w:p>
    <w:p w14:paraId="3D6B753E" w14:textId="6808B4C3" w:rsidR="00144078" w:rsidRDefault="00607657" w:rsidP="00144078">
      <w:r>
        <w:t>Project Leads:</w:t>
      </w:r>
      <w:r>
        <w:tab/>
      </w:r>
      <w:r>
        <w:tab/>
        <w:t>Ms Eric</w:t>
      </w:r>
      <w:r w:rsidR="00144078">
        <w:t>a Makin</w:t>
      </w:r>
      <w:r w:rsidR="00144078">
        <w:tab/>
      </w:r>
      <w:r w:rsidR="00144078">
        <w:tab/>
        <w:t>Kings College Hospital</w:t>
      </w:r>
    </w:p>
    <w:p w14:paraId="5E7DAC7B" w14:textId="77777777" w:rsidR="00144078" w:rsidRDefault="00144078" w:rsidP="00144078">
      <w:pPr>
        <w:ind w:left="4320"/>
      </w:pPr>
      <w:r>
        <w:t>South East London, Kent and Medway Trauma Network</w:t>
      </w:r>
    </w:p>
    <w:p w14:paraId="164EC62D" w14:textId="77777777" w:rsidR="00144078" w:rsidRDefault="00144078" w:rsidP="00144078">
      <w:r>
        <w:tab/>
      </w:r>
      <w:r>
        <w:tab/>
      </w:r>
      <w:r>
        <w:tab/>
        <w:t>Mr Dean Rex</w:t>
      </w:r>
      <w:r>
        <w:tab/>
      </w:r>
      <w:r>
        <w:tab/>
        <w:t>St. Georges Hospital</w:t>
      </w:r>
    </w:p>
    <w:p w14:paraId="67155781" w14:textId="77777777" w:rsidR="00144078" w:rsidRDefault="00144078" w:rsidP="00144078">
      <w:r>
        <w:tab/>
      </w:r>
      <w:r>
        <w:tab/>
      </w:r>
      <w:r>
        <w:tab/>
      </w:r>
      <w:r>
        <w:tab/>
      </w:r>
      <w:r>
        <w:tab/>
      </w:r>
      <w:r>
        <w:tab/>
        <w:t>South West London and Surrey Trauma Network</w:t>
      </w:r>
    </w:p>
    <w:p w14:paraId="38CAE1AE" w14:textId="77777777" w:rsidR="00144078" w:rsidRDefault="00144078" w:rsidP="00144078">
      <w:r>
        <w:tab/>
      </w:r>
      <w:r>
        <w:tab/>
      </w:r>
      <w:r>
        <w:tab/>
        <w:t xml:space="preserve">Mr Munther Haddad </w:t>
      </w:r>
      <w:r>
        <w:tab/>
        <w:t>Chealsea and Westminster and St. Mary’s Hospital</w:t>
      </w:r>
    </w:p>
    <w:p w14:paraId="6C70171B" w14:textId="79E9A8C9" w:rsidR="00607657" w:rsidRDefault="00607657" w:rsidP="00144078">
      <w:r>
        <w:tab/>
      </w:r>
      <w:r>
        <w:tab/>
      </w:r>
      <w:r>
        <w:tab/>
        <w:t>Dr Rebecca Salter &amp;</w:t>
      </w:r>
      <w:r>
        <w:tab/>
        <w:t>St Mary’s Hospital</w:t>
      </w:r>
    </w:p>
    <w:p w14:paraId="5A40A6AD" w14:textId="07F2D7E0" w:rsidR="00144078" w:rsidRDefault="00607657" w:rsidP="00607657">
      <w:pPr>
        <w:ind w:left="1440" w:firstLine="720"/>
      </w:pPr>
      <w:r>
        <w:t>Mr Nic Alexander</w:t>
      </w:r>
      <w:r>
        <w:tab/>
      </w:r>
      <w:r w:rsidR="00144078">
        <w:t>North West London Trauma Network</w:t>
      </w:r>
    </w:p>
    <w:p w14:paraId="7D472C36" w14:textId="05091A6D" w:rsidR="00144078" w:rsidRDefault="00607657" w:rsidP="00607657">
      <w:r>
        <w:tab/>
      </w:r>
      <w:r>
        <w:tab/>
      </w:r>
      <w:r>
        <w:tab/>
      </w:r>
      <w:r w:rsidR="00144078">
        <w:t>Miss Ceri Elbourne</w:t>
      </w:r>
      <w:r w:rsidR="00144078">
        <w:tab/>
        <w:t>The Royal London Hospital</w:t>
      </w:r>
    </w:p>
    <w:p w14:paraId="2E780D01" w14:textId="0059DAC3" w:rsidR="00144078" w:rsidRDefault="00607657" w:rsidP="00144078">
      <w:r>
        <w:tab/>
      </w:r>
      <w:r>
        <w:tab/>
      </w:r>
      <w:r w:rsidR="00E11151">
        <w:tab/>
      </w:r>
      <w:r>
        <w:tab/>
      </w:r>
      <w:r>
        <w:tab/>
      </w:r>
      <w:r w:rsidR="00E11151">
        <w:tab/>
      </w:r>
      <w:r w:rsidR="00144078">
        <w:t>North East London and Essex Trauma Network</w:t>
      </w:r>
    </w:p>
    <w:p w14:paraId="08FEC126" w14:textId="4F190315" w:rsidR="00E11151" w:rsidRDefault="00E11151" w:rsidP="00E11151">
      <w:pPr>
        <w:ind w:left="2160" w:hanging="2160"/>
      </w:pPr>
      <w:r>
        <w:t>Collaborators</w:t>
      </w:r>
      <w:r w:rsidR="00144078">
        <w:t>:</w:t>
      </w:r>
      <w:r w:rsidR="00144078">
        <w:tab/>
      </w:r>
      <w:r w:rsidR="00144078">
        <w:tab/>
      </w:r>
    </w:p>
    <w:p w14:paraId="4E979CBB" w14:textId="5F0BFBB0" w:rsidR="00144078" w:rsidRDefault="00144078" w:rsidP="00E11151">
      <w:pPr>
        <w:ind w:left="4320" w:hanging="2160"/>
      </w:pPr>
      <w:r>
        <w:t>Dr Elaine Cole</w:t>
      </w:r>
      <w:r>
        <w:tab/>
      </w:r>
      <w:r w:rsidR="00611036">
        <w:t xml:space="preserve">Director of Research and Innovation, The London </w:t>
      </w:r>
      <w:r w:rsidR="00E11151">
        <w:t>Major Trauma System</w:t>
      </w:r>
      <w:r w:rsidR="00611036">
        <w:t xml:space="preserve"> </w:t>
      </w:r>
    </w:p>
    <w:p w14:paraId="69C3731D" w14:textId="0634E472" w:rsidR="00E11151" w:rsidRDefault="00E11151" w:rsidP="00E11151">
      <w:pPr>
        <w:ind w:left="4320" w:hanging="2160"/>
      </w:pPr>
      <w:r>
        <w:t>Dr Breda O’Neill</w:t>
      </w:r>
      <w:r>
        <w:tab/>
        <w:t xml:space="preserve">Consultant </w:t>
      </w:r>
      <w:r w:rsidR="00694A5C">
        <w:t>i</w:t>
      </w:r>
      <w:r>
        <w:t>n Paediatric Anaesthesia and Joint Lead for Paediatric Trauma, The Royal London Hospital</w:t>
      </w:r>
    </w:p>
    <w:p w14:paraId="16473D63" w14:textId="530187B2" w:rsidR="00E11151" w:rsidRDefault="00E11151" w:rsidP="00E11151">
      <w:pPr>
        <w:ind w:left="4320" w:hanging="2160"/>
      </w:pPr>
      <w:r>
        <w:t>Mr Stewart Cleeve</w:t>
      </w:r>
      <w:r>
        <w:tab/>
        <w:t>Consultant in Paediatric Surgery, The Royal London Hospital</w:t>
      </w:r>
    </w:p>
    <w:p w14:paraId="7CBFACC6" w14:textId="2871CB96" w:rsidR="00E11151" w:rsidRDefault="00E11151" w:rsidP="00E11151">
      <w:pPr>
        <w:ind w:left="4320" w:hanging="2160"/>
      </w:pPr>
      <w:r>
        <w:t>Dr Naomi Edmunds</w:t>
      </w:r>
      <w:r>
        <w:tab/>
        <w:t>Consultant in Paediatric Intensive Care and Joint Lead for Paediatric Trauma, The Royal London Hospital</w:t>
      </w:r>
    </w:p>
    <w:p w14:paraId="309C022D" w14:textId="39A5A002" w:rsidR="00E11151" w:rsidRDefault="00E11151" w:rsidP="00E11151">
      <w:pPr>
        <w:ind w:left="4320" w:hanging="2160"/>
      </w:pPr>
      <w:r>
        <w:t>Dr Giles Armstrong</w:t>
      </w:r>
      <w:r>
        <w:tab/>
        <w:t>Lead for Paediatric Urgent and Emergency Care, The Healthy London Partnership</w:t>
      </w:r>
    </w:p>
    <w:p w14:paraId="21F83CC1" w14:textId="222067A2" w:rsidR="00E11151" w:rsidRDefault="00E11151" w:rsidP="00E11151">
      <w:pPr>
        <w:ind w:left="4320" w:hanging="2160"/>
      </w:pPr>
      <w:r>
        <w:t>Miss Francesca White</w:t>
      </w:r>
      <w:r>
        <w:tab/>
        <w:t>Project Manager, The Healthy London Partnership</w:t>
      </w:r>
    </w:p>
    <w:p w14:paraId="7A417394" w14:textId="4EA19C34" w:rsidR="00E11151" w:rsidRDefault="00E11151" w:rsidP="00E11151"/>
    <w:p w14:paraId="28F25AFF" w14:textId="014E19EC" w:rsidR="00E11151" w:rsidRDefault="00E11151" w:rsidP="00E11151">
      <w:r>
        <w:t>Site Co-Ordinators: TBC</w:t>
      </w:r>
    </w:p>
    <w:p w14:paraId="2C4530B4" w14:textId="77777777" w:rsidR="00E11151" w:rsidRDefault="00E11151">
      <w:r>
        <w:lastRenderedPageBreak/>
        <w:br w:type="page"/>
      </w:r>
    </w:p>
    <w:p w14:paraId="6BCF0DB7" w14:textId="50B3C776" w:rsidR="00E11151" w:rsidRPr="00E11151" w:rsidRDefault="00E11151" w:rsidP="00E11151">
      <w:pPr>
        <w:jc w:val="center"/>
        <w:rPr>
          <w:sz w:val="28"/>
          <w:szCs w:val="28"/>
          <w:u w:val="single"/>
        </w:rPr>
      </w:pPr>
      <w:r w:rsidRPr="00E11151">
        <w:rPr>
          <w:sz w:val="28"/>
          <w:szCs w:val="28"/>
          <w:u w:val="single"/>
        </w:rPr>
        <w:lastRenderedPageBreak/>
        <w:t>Project Synopsis</w:t>
      </w:r>
    </w:p>
    <w:p w14:paraId="6607C578" w14:textId="77777777" w:rsidR="00694A5C" w:rsidRDefault="00694A5C" w:rsidP="00E11151">
      <w:pPr>
        <w:rPr>
          <w:sz w:val="24"/>
          <w:u w:val="single"/>
        </w:rPr>
      </w:pPr>
    </w:p>
    <w:p w14:paraId="6E552119" w14:textId="362C8C1B" w:rsidR="00E11151" w:rsidRPr="00694A5C" w:rsidRDefault="00E11151" w:rsidP="00E11151">
      <w:pPr>
        <w:rPr>
          <w:sz w:val="24"/>
          <w:u w:val="single"/>
        </w:rPr>
      </w:pPr>
      <w:r w:rsidRPr="00694A5C">
        <w:rPr>
          <w:sz w:val="24"/>
          <w:u w:val="single"/>
        </w:rPr>
        <w:t>Background:</w:t>
      </w:r>
    </w:p>
    <w:p w14:paraId="099B65CC" w14:textId="589EE821" w:rsidR="00E11151" w:rsidRDefault="00E11151" w:rsidP="00E11151">
      <w:r>
        <w:t>Trauma is the leading cause of morbidity and mortality in children. Current data capture for children’s trauma is limited. The national Trauma Audit Research Network (TARN) capture data for adults and children with an injury severity score (ISS) &gt;15 and an inpatient hospital stay of &gt;72 hours. Having reviewed our local network data, we have found that this is only representative of at best, 1/3</w:t>
      </w:r>
      <w:r w:rsidRPr="00E11151">
        <w:rPr>
          <w:vertAlign w:val="superscript"/>
        </w:rPr>
        <w:t>rd</w:t>
      </w:r>
      <w:r>
        <w:t xml:space="preserve"> of the injured children we care for. This data is also at the mercy of the quality of data inputs which are known to vary widely across the network. </w:t>
      </w:r>
    </w:p>
    <w:p w14:paraId="633C2C7A" w14:textId="14F0B006" w:rsidR="004B29DC" w:rsidRDefault="004B29DC" w:rsidP="00E11151">
      <w:r>
        <w:t xml:space="preserve">Trauma networks were established in 2010 following the 2007 NCEPOD report ‘Trauma: Who Cares’ which identified deficiencies in the quality and processes of care in up to 60% of severely injured patients. Trauma networks are </w:t>
      </w:r>
      <w:r w:rsidR="0090137A">
        <w:t xml:space="preserve">designed </w:t>
      </w:r>
      <w:r>
        <w:t xml:space="preserve">on a hub and spoke mechanism </w:t>
      </w:r>
      <w:r w:rsidR="0090137A">
        <w:t xml:space="preserve">based on the principle that getting the right patient to the right place at the right time leads to better outcomes. The quality of care delivered by the London Trauma System to adult trauma patients was reviewed through the Evaluation of the London Major Trauma System (ELoTS) in 2013 and published in the Annals of Surgery in 2015. </w:t>
      </w:r>
      <w:r w:rsidR="00694A5C">
        <w:t>T</w:t>
      </w:r>
      <w:r w:rsidR="0090137A">
        <w:t xml:space="preserve">he quality of care delivered to children has not yet been </w:t>
      </w:r>
      <w:r w:rsidR="00694A5C">
        <w:t xml:space="preserve">evaluated. </w:t>
      </w:r>
    </w:p>
    <w:p w14:paraId="5CC43EA2" w14:textId="77777777" w:rsidR="00694A5C" w:rsidRDefault="00694A5C" w:rsidP="00E11151">
      <w:pPr>
        <w:rPr>
          <w:sz w:val="24"/>
          <w:u w:val="single"/>
        </w:rPr>
      </w:pPr>
    </w:p>
    <w:p w14:paraId="709D98B7" w14:textId="532F6861" w:rsidR="00694A5C" w:rsidRPr="00694A5C" w:rsidRDefault="00694A5C" w:rsidP="00E11151">
      <w:pPr>
        <w:rPr>
          <w:sz w:val="24"/>
          <w:u w:val="single"/>
        </w:rPr>
      </w:pPr>
      <w:r w:rsidRPr="00694A5C">
        <w:rPr>
          <w:sz w:val="24"/>
          <w:u w:val="single"/>
        </w:rPr>
        <w:t>Design</w:t>
      </w:r>
    </w:p>
    <w:p w14:paraId="7CB14498" w14:textId="2221FEB1" w:rsidR="00694A5C" w:rsidRDefault="00694A5C" w:rsidP="00E11151">
      <w:r>
        <w:t xml:space="preserve">This </w:t>
      </w:r>
      <w:r w:rsidR="009068A0">
        <w:t>12-month</w:t>
      </w:r>
      <w:r>
        <w:t xml:space="preserve"> project is a service evaluation of the London Trauma System performed using the same core methodology as the ELoTS and NCEPOD reviews. We will prospectively identify all paediatric trauma patients admitted to Major Trauma Centres (MTC’s) and Trauma Units (TU’s) across the four London Major Trauma Networks over a </w:t>
      </w:r>
      <w:r w:rsidR="009068A0">
        <w:t>3-</w:t>
      </w:r>
      <w:r>
        <w:t>month period, February 1</w:t>
      </w:r>
      <w:r w:rsidRPr="00694A5C">
        <w:rPr>
          <w:vertAlign w:val="superscript"/>
        </w:rPr>
        <w:t>st</w:t>
      </w:r>
      <w:r>
        <w:t xml:space="preserve"> to April 30</w:t>
      </w:r>
      <w:r w:rsidRPr="00694A5C">
        <w:rPr>
          <w:vertAlign w:val="superscript"/>
        </w:rPr>
        <w:t>th</w:t>
      </w:r>
      <w:r>
        <w:rPr>
          <w:vertAlign w:val="superscript"/>
        </w:rPr>
        <w:t xml:space="preserve"> </w:t>
      </w:r>
      <w:r>
        <w:t xml:space="preserve">2018 inclusive. We estimate inclusion of approximately 600 patients. Cases will be anonymously reviewed retrospectively by a panel of external experts to determine the quality of care. </w:t>
      </w:r>
    </w:p>
    <w:p w14:paraId="755E190A" w14:textId="77777777" w:rsidR="00694A5C" w:rsidRDefault="00694A5C" w:rsidP="00E11151">
      <w:pPr>
        <w:rPr>
          <w:sz w:val="24"/>
          <w:u w:val="single"/>
        </w:rPr>
      </w:pPr>
    </w:p>
    <w:p w14:paraId="75403C94" w14:textId="6FA3AE2E" w:rsidR="00694A5C" w:rsidRDefault="00694A5C" w:rsidP="00E11151">
      <w:pPr>
        <w:rPr>
          <w:sz w:val="24"/>
          <w:u w:val="single"/>
        </w:rPr>
      </w:pPr>
      <w:r w:rsidRPr="00694A5C">
        <w:rPr>
          <w:sz w:val="24"/>
          <w:u w:val="single"/>
        </w:rPr>
        <w:t>Project Objective</w:t>
      </w:r>
    </w:p>
    <w:p w14:paraId="7B297A35" w14:textId="3D39A7A5" w:rsidR="00CE5A15" w:rsidRPr="00CE5A15" w:rsidRDefault="00CE5A15" w:rsidP="00E11151">
      <w:pPr>
        <w:rPr>
          <w:color w:val="000000" w:themeColor="text1"/>
        </w:rPr>
      </w:pPr>
      <w:r w:rsidRPr="00CE5A15">
        <w:rPr>
          <w:color w:val="000000" w:themeColor="text1"/>
        </w:rPr>
        <w:t xml:space="preserve">To provide an accurate and current reflection of children’s trauma across London and to evaluate the quality of clinical and organisational care delivered to these injured children.  </w:t>
      </w:r>
    </w:p>
    <w:p w14:paraId="419C0DBE" w14:textId="5203FBB6" w:rsidR="00694A5C" w:rsidRPr="00CE5A15" w:rsidRDefault="00CE5A15" w:rsidP="00E11151">
      <w:pPr>
        <w:rPr>
          <w:color w:val="000000" w:themeColor="text1"/>
        </w:rPr>
      </w:pPr>
      <w:r w:rsidRPr="00CE5A15">
        <w:rPr>
          <w:color w:val="000000" w:themeColor="text1"/>
        </w:rPr>
        <w:t>We will be the first to evaluate the London Trauma System for children. This assessment comes</w:t>
      </w:r>
      <w:r w:rsidR="007A12E1">
        <w:rPr>
          <w:color w:val="000000" w:themeColor="text1"/>
        </w:rPr>
        <w:t xml:space="preserve"> 10 years after the NCEPOD report and</w:t>
      </w:r>
      <w:r w:rsidRPr="00CE5A15">
        <w:rPr>
          <w:color w:val="000000" w:themeColor="text1"/>
        </w:rPr>
        <w:t xml:space="preserve"> 8 years after the inception of the trauma network and will guide targeted service improvement and future development. </w:t>
      </w:r>
    </w:p>
    <w:p w14:paraId="60666FCE" w14:textId="76434DD4" w:rsidR="00694A5C" w:rsidRDefault="00694A5C">
      <w:pPr>
        <w:rPr>
          <w:color w:val="FF0000"/>
        </w:rPr>
      </w:pPr>
      <w:r>
        <w:rPr>
          <w:color w:val="FF0000"/>
        </w:rPr>
        <w:br w:type="page"/>
      </w:r>
    </w:p>
    <w:p w14:paraId="5851D926" w14:textId="62EBD0E8" w:rsidR="00694A5C" w:rsidRDefault="00694A5C" w:rsidP="00694A5C">
      <w:pPr>
        <w:jc w:val="center"/>
        <w:rPr>
          <w:color w:val="000000" w:themeColor="text1"/>
          <w:sz w:val="28"/>
          <w:u w:val="single"/>
        </w:rPr>
      </w:pPr>
      <w:r w:rsidRPr="00694A5C">
        <w:rPr>
          <w:color w:val="000000" w:themeColor="text1"/>
          <w:sz w:val="28"/>
          <w:u w:val="single"/>
        </w:rPr>
        <w:lastRenderedPageBreak/>
        <w:t>Aims</w:t>
      </w:r>
    </w:p>
    <w:p w14:paraId="0BBA4294" w14:textId="0398E9A2" w:rsidR="00694A5C" w:rsidRDefault="00694A5C" w:rsidP="00694A5C">
      <w:pPr>
        <w:jc w:val="center"/>
        <w:rPr>
          <w:color w:val="000000" w:themeColor="text1"/>
          <w:sz w:val="32"/>
          <w:u w:val="single"/>
        </w:rPr>
      </w:pPr>
    </w:p>
    <w:p w14:paraId="1C47925E" w14:textId="70BC4DCC" w:rsidR="00694A5C" w:rsidRPr="00975DD3" w:rsidRDefault="00694A5C" w:rsidP="00694A5C">
      <w:pPr>
        <w:rPr>
          <w:color w:val="000000" w:themeColor="text1"/>
          <w:u w:val="single"/>
        </w:rPr>
      </w:pPr>
      <w:r w:rsidRPr="00975DD3">
        <w:rPr>
          <w:color w:val="000000" w:themeColor="text1"/>
          <w:u w:val="single"/>
        </w:rPr>
        <w:t>Aim 1:</w:t>
      </w:r>
      <w:r w:rsidR="001868F5" w:rsidRPr="00975DD3">
        <w:rPr>
          <w:color w:val="000000" w:themeColor="text1"/>
          <w:u w:val="single"/>
        </w:rPr>
        <w:t xml:space="preserve"> Quality</w:t>
      </w:r>
    </w:p>
    <w:p w14:paraId="03018133" w14:textId="5C8EBF81" w:rsidR="001868F5" w:rsidRDefault="001868F5" w:rsidP="00694A5C">
      <w:pPr>
        <w:rPr>
          <w:color w:val="000000" w:themeColor="text1"/>
        </w:rPr>
      </w:pPr>
      <w:r>
        <w:rPr>
          <w:color w:val="000000" w:themeColor="text1"/>
        </w:rPr>
        <w:t>Has there been an improvement in the overall quality if care from both clinical and systems perspectives? The expert group will assess the overall quality of care provided against the original NCEPOD criteria of clinical care and organisational delivery.</w:t>
      </w:r>
    </w:p>
    <w:p w14:paraId="7703A343" w14:textId="77777777" w:rsidR="00975DD3" w:rsidRPr="00975DD3" w:rsidRDefault="001868F5" w:rsidP="00694A5C">
      <w:pPr>
        <w:rPr>
          <w:color w:val="000000" w:themeColor="text1"/>
          <w:u w:val="single"/>
        </w:rPr>
      </w:pPr>
      <w:r w:rsidRPr="00975DD3">
        <w:rPr>
          <w:color w:val="000000" w:themeColor="text1"/>
          <w:u w:val="single"/>
        </w:rPr>
        <w:t>Aim 2: Inclusiveness</w:t>
      </w:r>
    </w:p>
    <w:p w14:paraId="3546EE77" w14:textId="17D1D316" w:rsidR="007356A3" w:rsidRDefault="001868F5" w:rsidP="00694A5C">
      <w:pPr>
        <w:rPr>
          <w:color w:val="000000" w:themeColor="text1"/>
        </w:rPr>
      </w:pPr>
      <w:r>
        <w:rPr>
          <w:color w:val="000000" w:themeColor="text1"/>
        </w:rPr>
        <w:t xml:space="preserve">Does the system provide equitable </w:t>
      </w:r>
      <w:r w:rsidR="007356A3">
        <w:rPr>
          <w:color w:val="000000" w:themeColor="text1"/>
        </w:rPr>
        <w:t>care for patients treated at the MTC and the TU’s</w:t>
      </w:r>
      <w:r w:rsidR="009068A0">
        <w:rPr>
          <w:color w:val="000000" w:themeColor="text1"/>
        </w:rPr>
        <w:t>?</w:t>
      </w:r>
      <w:r w:rsidR="007356A3">
        <w:rPr>
          <w:color w:val="000000" w:themeColor="text1"/>
        </w:rPr>
        <w:t xml:space="preserve"> Overall care in the first 72 hours from injury will be compared between MTC’s and TU’s to assess the inclusiveness of the regional trauma system</w:t>
      </w:r>
      <w:r w:rsidR="00975DD3">
        <w:rPr>
          <w:color w:val="000000" w:themeColor="text1"/>
        </w:rPr>
        <w:t xml:space="preserve">, including the impact of secondary transfers on quality of care. </w:t>
      </w:r>
    </w:p>
    <w:p w14:paraId="501E1FD5" w14:textId="1BC9A7B2" w:rsidR="00975DD3" w:rsidRPr="00975DD3" w:rsidRDefault="00975DD3" w:rsidP="00694A5C">
      <w:pPr>
        <w:rPr>
          <w:color w:val="000000" w:themeColor="text1"/>
          <w:u w:val="single"/>
        </w:rPr>
      </w:pPr>
      <w:r w:rsidRPr="00975DD3">
        <w:rPr>
          <w:color w:val="000000" w:themeColor="text1"/>
          <w:u w:val="single"/>
        </w:rPr>
        <w:t>Aim 3: Outcomes</w:t>
      </w:r>
    </w:p>
    <w:p w14:paraId="223327D7" w14:textId="6AB60A7B" w:rsidR="00975DD3" w:rsidRDefault="00975DD3" w:rsidP="00694A5C">
      <w:pPr>
        <w:rPr>
          <w:color w:val="000000" w:themeColor="text1"/>
        </w:rPr>
      </w:pPr>
      <w:r>
        <w:rPr>
          <w:color w:val="000000" w:themeColor="text1"/>
        </w:rPr>
        <w:t>Patient outcomes will be assessed in terms of hospital stay and mortality. Patients and families will be asked to return a letter to investigators documenting return to normal activities or ongoing concerns. We will identify areas for targeted improvement of the children’s trauma system.</w:t>
      </w:r>
    </w:p>
    <w:p w14:paraId="0C2E0552" w14:textId="64BD0A84" w:rsidR="001868F5" w:rsidRDefault="001868F5" w:rsidP="00694A5C">
      <w:pPr>
        <w:rPr>
          <w:color w:val="000000" w:themeColor="text1"/>
        </w:rPr>
      </w:pPr>
    </w:p>
    <w:p w14:paraId="43495121" w14:textId="792432E3" w:rsidR="00975DD3" w:rsidRPr="00975DD3" w:rsidRDefault="00975DD3" w:rsidP="00694A5C">
      <w:pPr>
        <w:rPr>
          <w:color w:val="000000" w:themeColor="text1"/>
          <w:sz w:val="24"/>
          <w:u w:val="single"/>
        </w:rPr>
      </w:pPr>
      <w:r w:rsidRPr="00975DD3">
        <w:rPr>
          <w:color w:val="000000" w:themeColor="text1"/>
          <w:sz w:val="24"/>
          <w:u w:val="single"/>
        </w:rPr>
        <w:t>Communication of Findings:</w:t>
      </w:r>
    </w:p>
    <w:p w14:paraId="7CC134E2" w14:textId="481C13F5" w:rsidR="00975DD3" w:rsidRDefault="00975DD3" w:rsidP="00694A5C">
      <w:pPr>
        <w:rPr>
          <w:color w:val="000000" w:themeColor="text1"/>
        </w:rPr>
      </w:pPr>
      <w:r>
        <w:rPr>
          <w:color w:val="000000" w:themeColor="text1"/>
        </w:rPr>
        <w:t xml:space="preserve">Findings from this evaluation will be disseminated through publications, presentations and the </w:t>
      </w:r>
      <w:r w:rsidR="00CE5A15">
        <w:rPr>
          <w:color w:val="000000" w:themeColor="text1"/>
        </w:rPr>
        <w:t xml:space="preserve">Centre for Trauma Science and Children’s Trauma websites. Findings will be presented at to the Pan-London Children’s Trauma group along with the London Trauma Steering group and shared with national trauma systems and trauma commissioning bodies. </w:t>
      </w:r>
    </w:p>
    <w:p w14:paraId="78366987" w14:textId="69B70A07" w:rsidR="0057506C" w:rsidRDefault="0057506C" w:rsidP="00694A5C">
      <w:pPr>
        <w:rPr>
          <w:color w:val="000000" w:themeColor="text1"/>
        </w:rPr>
      </w:pPr>
      <w:r>
        <w:rPr>
          <w:color w:val="000000" w:themeColor="text1"/>
        </w:rPr>
        <w:t xml:space="preserve">All hospitals taking part in the evaluation, the local lead and data collectors will be acknowledged in any publication or presentation of findings. </w:t>
      </w:r>
    </w:p>
    <w:p w14:paraId="48D5FD72" w14:textId="5468E3F1" w:rsidR="00CE5A15" w:rsidRDefault="00CE5A15" w:rsidP="00694A5C">
      <w:pPr>
        <w:rPr>
          <w:color w:val="000000" w:themeColor="text1"/>
        </w:rPr>
      </w:pPr>
    </w:p>
    <w:p w14:paraId="56FD731C" w14:textId="03924055" w:rsidR="00CE5A15" w:rsidRDefault="00CE5A15" w:rsidP="00694A5C">
      <w:pPr>
        <w:rPr>
          <w:color w:val="000000" w:themeColor="text1"/>
        </w:rPr>
      </w:pPr>
    </w:p>
    <w:p w14:paraId="1CBAAA96" w14:textId="77777777" w:rsidR="00CE5A15" w:rsidRDefault="00CE5A15">
      <w:pPr>
        <w:rPr>
          <w:color w:val="000000" w:themeColor="text1"/>
        </w:rPr>
      </w:pPr>
      <w:r>
        <w:rPr>
          <w:color w:val="000000" w:themeColor="text1"/>
        </w:rPr>
        <w:br w:type="page"/>
      </w:r>
    </w:p>
    <w:p w14:paraId="4E7CDCE8" w14:textId="77777777" w:rsidR="00917C4E" w:rsidRDefault="00917C4E" w:rsidP="00694A5C">
      <w:pPr>
        <w:rPr>
          <w:color w:val="000000" w:themeColor="text1"/>
        </w:rPr>
        <w:sectPr w:rsidR="00917C4E">
          <w:headerReference w:type="default" r:id="rId7"/>
          <w:footerReference w:type="default" r:id="rId8"/>
          <w:pgSz w:w="11906" w:h="16838"/>
          <w:pgMar w:top="1440" w:right="1440" w:bottom="1440" w:left="1440" w:header="708" w:footer="708" w:gutter="0"/>
          <w:cols w:space="708"/>
          <w:docGrid w:linePitch="360"/>
        </w:sectPr>
      </w:pPr>
    </w:p>
    <w:p w14:paraId="31401C81" w14:textId="63693705" w:rsidR="00EE6E96" w:rsidRDefault="00917C4E" w:rsidP="00917C4E">
      <w:pPr>
        <w:jc w:val="center"/>
        <w:rPr>
          <w:color w:val="000000" w:themeColor="text1"/>
          <w:sz w:val="28"/>
          <w:szCs w:val="28"/>
          <w:u w:val="single"/>
        </w:rPr>
      </w:pPr>
      <w:r w:rsidRPr="00EE6E96">
        <w:rPr>
          <w:color w:val="000000" w:themeColor="text1"/>
          <w:sz w:val="28"/>
          <w:szCs w:val="28"/>
          <w:u w:val="single"/>
        </w:rPr>
        <w:lastRenderedPageBreak/>
        <w:t>Project Plan (Gantt Chart</w:t>
      </w:r>
      <w:r w:rsidR="00EE6E96" w:rsidRPr="00EE6E96">
        <w:rPr>
          <w:color w:val="000000" w:themeColor="text1"/>
          <w:sz w:val="28"/>
          <w:szCs w:val="28"/>
          <w:u w:val="single"/>
        </w:rPr>
        <w:t>)</w:t>
      </w:r>
      <w:r w:rsidRPr="00917C4E">
        <w:rPr>
          <w:noProof/>
          <w:lang w:eastAsia="en-GB"/>
        </w:rPr>
        <w:drawing>
          <wp:inline distT="0" distB="0" distL="0" distR="0" wp14:anchorId="04C2416E" wp14:editId="43C896ED">
            <wp:extent cx="8489847" cy="58521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5789" cy="5856256"/>
                    </a:xfrm>
                    <a:prstGeom prst="rect">
                      <a:avLst/>
                    </a:prstGeom>
                    <a:noFill/>
                    <a:ln>
                      <a:noFill/>
                    </a:ln>
                  </pic:spPr>
                </pic:pic>
              </a:graphicData>
            </a:graphic>
          </wp:inline>
        </w:drawing>
      </w:r>
    </w:p>
    <w:p w14:paraId="56709C72" w14:textId="2159A01E" w:rsidR="00EE6E96" w:rsidRDefault="00EE6E96">
      <w:pPr>
        <w:rPr>
          <w:color w:val="000000" w:themeColor="text1"/>
          <w:sz w:val="28"/>
          <w:szCs w:val="28"/>
          <w:u w:val="single"/>
        </w:rPr>
      </w:pPr>
    </w:p>
    <w:p w14:paraId="6AFF68ED" w14:textId="34779F38" w:rsidR="00CE5A15" w:rsidRDefault="00512A97" w:rsidP="00917C4E">
      <w:pPr>
        <w:jc w:val="center"/>
        <w:rPr>
          <w:color w:val="000000" w:themeColor="text1"/>
          <w:sz w:val="28"/>
          <w:szCs w:val="28"/>
          <w:u w:val="single"/>
        </w:rPr>
      </w:pPr>
      <w:r>
        <w:rPr>
          <w:noProof/>
          <w:color w:val="000000" w:themeColor="text1"/>
          <w:sz w:val="28"/>
          <w:szCs w:val="28"/>
          <w:u w:val="single"/>
          <w:lang w:eastAsia="en-GB"/>
        </w:rPr>
        <w:drawing>
          <wp:anchor distT="0" distB="0" distL="114300" distR="114300" simplePos="0" relativeHeight="251657728" behindDoc="0" locked="0" layoutInCell="1" allowOverlap="1" wp14:anchorId="6AC27025" wp14:editId="0ED6B33E">
            <wp:simplePos x="0" y="0"/>
            <wp:positionH relativeFrom="margin">
              <wp:align>center</wp:align>
            </wp:positionH>
            <wp:positionV relativeFrom="margin">
              <wp:posOffset>737870</wp:posOffset>
            </wp:positionV>
            <wp:extent cx="9537700" cy="5359400"/>
            <wp:effectExtent l="0" t="0" r="565785" b="20891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color w:val="000000" w:themeColor="text1"/>
          <w:sz w:val="28"/>
          <w:szCs w:val="28"/>
          <w:u w:val="single"/>
        </w:rPr>
        <w:t>Project Schema</w:t>
      </w:r>
    </w:p>
    <w:p w14:paraId="62B34912" w14:textId="77777777" w:rsidR="008450C1" w:rsidRDefault="008450C1" w:rsidP="00917C4E">
      <w:pPr>
        <w:jc w:val="center"/>
        <w:rPr>
          <w:color w:val="000000" w:themeColor="text1"/>
          <w:sz w:val="28"/>
          <w:szCs w:val="28"/>
          <w:u w:val="single"/>
        </w:rPr>
        <w:sectPr w:rsidR="008450C1" w:rsidSect="00917C4E">
          <w:pgSz w:w="16838" w:h="11906" w:orient="landscape" w:code="9"/>
          <w:pgMar w:top="720" w:right="720" w:bottom="720" w:left="720" w:header="709" w:footer="709" w:gutter="0"/>
          <w:cols w:space="708"/>
          <w:docGrid w:linePitch="360"/>
        </w:sectPr>
      </w:pPr>
    </w:p>
    <w:p w14:paraId="38D9CFFB" w14:textId="2FBCF1E5" w:rsidR="008450C1" w:rsidRPr="008450C1" w:rsidRDefault="008450C1" w:rsidP="008450C1">
      <w:pPr>
        <w:rPr>
          <w:color w:val="000000" w:themeColor="text1"/>
          <w:sz w:val="24"/>
          <w:szCs w:val="24"/>
          <w:u w:val="single"/>
        </w:rPr>
      </w:pPr>
      <w:r w:rsidRPr="008450C1">
        <w:rPr>
          <w:color w:val="000000" w:themeColor="text1"/>
          <w:sz w:val="24"/>
          <w:szCs w:val="24"/>
          <w:u w:val="single"/>
        </w:rPr>
        <w:lastRenderedPageBreak/>
        <w:t>Ethical Approval</w:t>
      </w:r>
    </w:p>
    <w:p w14:paraId="7E98B255" w14:textId="626418FF" w:rsidR="008450C1" w:rsidRDefault="008450C1" w:rsidP="008450C1">
      <w:pPr>
        <w:rPr>
          <w:color w:val="000000" w:themeColor="text1"/>
        </w:rPr>
      </w:pPr>
      <w:r>
        <w:rPr>
          <w:color w:val="000000" w:themeColor="text1"/>
        </w:rPr>
        <w:t xml:space="preserve">This project meets the criteria of a service evaluation and will be run as four separate audits within each trauma network. Ethical approval is therefore not required. </w:t>
      </w:r>
    </w:p>
    <w:p w14:paraId="3AFAEFA1" w14:textId="65697635" w:rsidR="008450C1" w:rsidRDefault="008450C1" w:rsidP="008450C1">
      <w:pPr>
        <w:rPr>
          <w:color w:val="000000" w:themeColor="text1"/>
          <w:sz w:val="24"/>
          <w:u w:val="single"/>
        </w:rPr>
      </w:pPr>
      <w:r w:rsidRPr="008450C1">
        <w:rPr>
          <w:color w:val="000000" w:themeColor="text1"/>
          <w:sz w:val="24"/>
          <w:u w:val="single"/>
        </w:rPr>
        <w:t>Enrolment</w:t>
      </w:r>
    </w:p>
    <w:p w14:paraId="19E8B71B" w14:textId="6F9FDD1E" w:rsidR="008450C1" w:rsidRDefault="008450C1" w:rsidP="008450C1">
      <w:pPr>
        <w:rPr>
          <w:color w:val="000000" w:themeColor="text1"/>
        </w:rPr>
      </w:pPr>
      <w:r>
        <w:rPr>
          <w:color w:val="000000" w:themeColor="text1"/>
        </w:rPr>
        <w:t>All pae</w:t>
      </w:r>
      <w:r w:rsidR="00607657">
        <w:rPr>
          <w:color w:val="000000" w:themeColor="text1"/>
        </w:rPr>
        <w:t>diatric trauma patients managed by</w:t>
      </w:r>
      <w:r>
        <w:rPr>
          <w:color w:val="000000" w:themeColor="text1"/>
        </w:rPr>
        <w:t xml:space="preserve"> a London network MTC or TU from 1</w:t>
      </w:r>
      <w:r w:rsidRPr="008450C1">
        <w:rPr>
          <w:color w:val="000000" w:themeColor="text1"/>
          <w:vertAlign w:val="superscript"/>
        </w:rPr>
        <w:t>st</w:t>
      </w:r>
      <w:r>
        <w:rPr>
          <w:color w:val="000000" w:themeColor="text1"/>
        </w:rPr>
        <w:t xml:space="preserve"> February 2018 to the 30</w:t>
      </w:r>
      <w:r w:rsidRPr="008450C1">
        <w:rPr>
          <w:color w:val="000000" w:themeColor="text1"/>
          <w:vertAlign w:val="superscript"/>
        </w:rPr>
        <w:t>th</w:t>
      </w:r>
      <w:r>
        <w:rPr>
          <w:color w:val="000000" w:themeColor="text1"/>
        </w:rPr>
        <w:t xml:space="preserve"> April 2018 inclusive will be included. Patients will be identified via trauma activations </w:t>
      </w:r>
      <w:r w:rsidR="007A12E1">
        <w:rPr>
          <w:color w:val="000000" w:themeColor="text1"/>
        </w:rPr>
        <w:t xml:space="preserve">and those deemed as trauma by the local emergency teams. All patients under the age of 16 will be included. In a small number of hospitals paediatric teams care for those under the age of 18. In these instances, data will be captured for all patients cared for by the paediatric service. Data will be stratified for age and analysed accordingly. </w:t>
      </w:r>
    </w:p>
    <w:p w14:paraId="466D0259" w14:textId="74748571" w:rsidR="007A12E1" w:rsidRDefault="007A12E1" w:rsidP="008450C1">
      <w:pPr>
        <w:rPr>
          <w:color w:val="000000" w:themeColor="text1"/>
        </w:rPr>
      </w:pPr>
      <w:r>
        <w:rPr>
          <w:color w:val="000000" w:themeColor="text1"/>
        </w:rPr>
        <w:t>Inclusion criteria:</w:t>
      </w:r>
    </w:p>
    <w:p w14:paraId="35304426" w14:textId="14D042EA" w:rsidR="007A12E1" w:rsidRDefault="00A9148E" w:rsidP="007A12E1">
      <w:pPr>
        <w:pStyle w:val="ListParagraph"/>
        <w:numPr>
          <w:ilvl w:val="0"/>
          <w:numId w:val="1"/>
        </w:numPr>
        <w:rPr>
          <w:color w:val="000000" w:themeColor="text1"/>
        </w:rPr>
      </w:pPr>
      <w:r>
        <w:rPr>
          <w:color w:val="000000" w:themeColor="text1"/>
        </w:rPr>
        <w:t>All p</w:t>
      </w:r>
      <w:r w:rsidR="007A12E1">
        <w:rPr>
          <w:color w:val="000000" w:themeColor="text1"/>
        </w:rPr>
        <w:t>aediatric patient</w:t>
      </w:r>
      <w:r>
        <w:rPr>
          <w:color w:val="000000" w:themeColor="text1"/>
        </w:rPr>
        <w:t>s</w:t>
      </w:r>
      <w:r w:rsidR="007A12E1">
        <w:rPr>
          <w:color w:val="000000" w:themeColor="text1"/>
        </w:rPr>
        <w:t xml:space="preserve"> for whom a trauma call/activation is put out</w:t>
      </w:r>
    </w:p>
    <w:p w14:paraId="5B644376" w14:textId="47C83862" w:rsidR="007A12E1" w:rsidRDefault="00A9148E" w:rsidP="007A12E1">
      <w:pPr>
        <w:pStyle w:val="ListParagraph"/>
        <w:numPr>
          <w:ilvl w:val="0"/>
          <w:numId w:val="1"/>
        </w:numPr>
        <w:rPr>
          <w:color w:val="000000" w:themeColor="text1"/>
        </w:rPr>
      </w:pPr>
      <w:r>
        <w:rPr>
          <w:color w:val="000000" w:themeColor="text1"/>
        </w:rPr>
        <w:t>All p</w:t>
      </w:r>
      <w:r w:rsidR="007A12E1">
        <w:rPr>
          <w:color w:val="000000" w:themeColor="text1"/>
        </w:rPr>
        <w:t>aed</w:t>
      </w:r>
      <w:r>
        <w:rPr>
          <w:color w:val="000000" w:themeColor="text1"/>
        </w:rPr>
        <w:t>i</w:t>
      </w:r>
      <w:r w:rsidR="007A12E1">
        <w:rPr>
          <w:color w:val="000000" w:themeColor="text1"/>
        </w:rPr>
        <w:t>atric patient</w:t>
      </w:r>
      <w:r>
        <w:rPr>
          <w:color w:val="000000" w:themeColor="text1"/>
        </w:rPr>
        <w:t>s</w:t>
      </w:r>
      <w:r w:rsidR="007A12E1">
        <w:rPr>
          <w:color w:val="000000" w:themeColor="text1"/>
        </w:rPr>
        <w:t xml:space="preserve"> with trauma who is admitted to hospital or transferred to another hospital due to injury</w:t>
      </w:r>
    </w:p>
    <w:p w14:paraId="43A25EA2" w14:textId="4D506483" w:rsidR="007A12E1" w:rsidRPr="007A12E1" w:rsidRDefault="00A9148E" w:rsidP="007A12E1">
      <w:pPr>
        <w:pStyle w:val="ListParagraph"/>
        <w:numPr>
          <w:ilvl w:val="0"/>
          <w:numId w:val="1"/>
        </w:numPr>
        <w:rPr>
          <w:color w:val="000000" w:themeColor="text1"/>
        </w:rPr>
      </w:pPr>
      <w:r>
        <w:rPr>
          <w:color w:val="000000" w:themeColor="text1"/>
        </w:rPr>
        <w:t>All p</w:t>
      </w:r>
      <w:r w:rsidR="007A12E1">
        <w:rPr>
          <w:color w:val="000000" w:themeColor="text1"/>
        </w:rPr>
        <w:t>aediatric patient</w:t>
      </w:r>
      <w:r>
        <w:rPr>
          <w:color w:val="000000" w:themeColor="text1"/>
        </w:rPr>
        <w:t>s</w:t>
      </w:r>
      <w:r w:rsidR="007A12E1">
        <w:rPr>
          <w:color w:val="000000" w:themeColor="text1"/>
        </w:rPr>
        <w:t xml:space="preserve"> with head injury meeting NICE guidelines for CT head. </w:t>
      </w:r>
    </w:p>
    <w:p w14:paraId="027B6764" w14:textId="77777777" w:rsidR="008450C1" w:rsidRPr="008450C1" w:rsidRDefault="008450C1" w:rsidP="008450C1">
      <w:pPr>
        <w:rPr>
          <w:color w:val="000000" w:themeColor="text1"/>
          <w:sz w:val="24"/>
          <w:u w:val="single"/>
        </w:rPr>
      </w:pPr>
    </w:p>
    <w:p w14:paraId="1277FCB7" w14:textId="668AC647" w:rsidR="008450C1" w:rsidRPr="0057506C" w:rsidRDefault="00A9148E" w:rsidP="008450C1">
      <w:pPr>
        <w:rPr>
          <w:color w:val="000000" w:themeColor="text1"/>
          <w:sz w:val="24"/>
          <w:u w:val="single"/>
        </w:rPr>
      </w:pPr>
      <w:r w:rsidRPr="0057506C">
        <w:rPr>
          <w:color w:val="000000" w:themeColor="text1"/>
          <w:sz w:val="24"/>
          <w:u w:val="single"/>
        </w:rPr>
        <w:t>Quality Review</w:t>
      </w:r>
    </w:p>
    <w:p w14:paraId="7A83023E" w14:textId="5F090A3D" w:rsidR="00A9148E" w:rsidRDefault="00A9148E" w:rsidP="008450C1">
      <w:pPr>
        <w:rPr>
          <w:color w:val="000000" w:themeColor="text1"/>
        </w:rPr>
      </w:pPr>
      <w:r>
        <w:rPr>
          <w:color w:val="000000" w:themeColor="text1"/>
        </w:rPr>
        <w:t xml:space="preserve">After completion of the </w:t>
      </w:r>
      <w:r w:rsidR="0057506C">
        <w:rPr>
          <w:color w:val="000000" w:themeColor="text1"/>
        </w:rPr>
        <w:t>3-month</w:t>
      </w:r>
      <w:r>
        <w:rPr>
          <w:color w:val="000000" w:themeColor="text1"/>
        </w:rPr>
        <w:t xml:space="preserve"> prospective recruitment and collation of data an independent panel of expert clinicians will formed. Each panel will consist of approximately 4-5 experts who will review anonymised case report forms for patients cared for in networks outside their own (i.e. no expert will review a case from within their own network). Each case will be discussed by the expert panel to assess the overall quality of care against the original NCEPOD criteria (see below) along with current local and national standards and key performance indicators/ personal standards. </w:t>
      </w:r>
      <w:r w:rsidR="0057506C">
        <w:rPr>
          <w:color w:val="000000" w:themeColor="text1"/>
        </w:rPr>
        <w:t xml:space="preserve">The expert review panel will be asked to comment on why they have decided on their chosen standard. </w:t>
      </w:r>
    </w:p>
    <w:p w14:paraId="24722C8A" w14:textId="53D8659C" w:rsidR="00A9148E" w:rsidRDefault="00A9148E" w:rsidP="008450C1">
      <w:pPr>
        <w:rPr>
          <w:color w:val="000000" w:themeColor="text1"/>
        </w:rPr>
      </w:pPr>
      <w:r>
        <w:rPr>
          <w:color w:val="000000" w:themeColor="text1"/>
        </w:rPr>
        <w:t>NCEPOD Criteria:</w:t>
      </w:r>
    </w:p>
    <w:p w14:paraId="2FBEF39B" w14:textId="5226652A" w:rsidR="00A9148E" w:rsidRDefault="00607657" w:rsidP="0057506C">
      <w:pPr>
        <w:ind w:left="1440"/>
        <w:rPr>
          <w:color w:val="000000" w:themeColor="text1"/>
        </w:rPr>
      </w:pPr>
      <w:r>
        <w:rPr>
          <w:b/>
          <w:color w:val="000000" w:themeColor="text1"/>
        </w:rPr>
        <w:t>Good practic</w:t>
      </w:r>
      <w:r w:rsidR="00A9148E" w:rsidRPr="0057506C">
        <w:rPr>
          <w:b/>
          <w:color w:val="000000" w:themeColor="text1"/>
        </w:rPr>
        <w:t>e</w:t>
      </w:r>
      <w:r w:rsidR="00A9148E">
        <w:rPr>
          <w:color w:val="000000" w:themeColor="text1"/>
        </w:rPr>
        <w:t xml:space="preserve">: A standard of care that you would accept from yourself, your trainees or your institution. </w:t>
      </w:r>
    </w:p>
    <w:p w14:paraId="38F6099D" w14:textId="3D8D1E11" w:rsidR="00A9148E" w:rsidRDefault="00A9148E" w:rsidP="008450C1">
      <w:pPr>
        <w:rPr>
          <w:color w:val="000000" w:themeColor="text1"/>
        </w:rPr>
      </w:pPr>
      <w:r>
        <w:rPr>
          <w:color w:val="000000" w:themeColor="text1"/>
        </w:rPr>
        <w:tab/>
      </w:r>
      <w:r w:rsidR="0057506C">
        <w:rPr>
          <w:color w:val="000000" w:themeColor="text1"/>
        </w:rPr>
        <w:tab/>
      </w:r>
      <w:r w:rsidRPr="0057506C">
        <w:rPr>
          <w:b/>
          <w:color w:val="000000" w:themeColor="text1"/>
        </w:rPr>
        <w:t>Room for improvement</w:t>
      </w:r>
      <w:r>
        <w:rPr>
          <w:color w:val="000000" w:themeColor="text1"/>
        </w:rPr>
        <w:t xml:space="preserve">: Aspects of </w:t>
      </w:r>
      <w:r w:rsidRPr="0057506C">
        <w:rPr>
          <w:b/>
          <w:color w:val="000000" w:themeColor="text1"/>
        </w:rPr>
        <w:t>clinical</w:t>
      </w:r>
      <w:r>
        <w:rPr>
          <w:color w:val="000000" w:themeColor="text1"/>
        </w:rPr>
        <w:t xml:space="preserve"> care that could have been better.</w:t>
      </w:r>
    </w:p>
    <w:p w14:paraId="5ECD6EE6" w14:textId="4DD9907D" w:rsidR="00A9148E" w:rsidRDefault="00A9148E" w:rsidP="008450C1">
      <w:pPr>
        <w:rPr>
          <w:color w:val="000000" w:themeColor="text1"/>
        </w:rPr>
      </w:pPr>
      <w:r>
        <w:rPr>
          <w:color w:val="000000" w:themeColor="text1"/>
        </w:rPr>
        <w:tab/>
      </w:r>
      <w:r w:rsidR="0057506C">
        <w:rPr>
          <w:color w:val="000000" w:themeColor="text1"/>
        </w:rPr>
        <w:tab/>
      </w:r>
      <w:r w:rsidRPr="0057506C">
        <w:rPr>
          <w:b/>
          <w:color w:val="000000" w:themeColor="text1"/>
        </w:rPr>
        <w:t>Room for improvement</w:t>
      </w:r>
      <w:r>
        <w:rPr>
          <w:color w:val="000000" w:themeColor="text1"/>
        </w:rPr>
        <w:t xml:space="preserve">: Aspects </w:t>
      </w:r>
      <w:r w:rsidR="0057506C">
        <w:rPr>
          <w:color w:val="000000" w:themeColor="text1"/>
        </w:rPr>
        <w:t xml:space="preserve">of </w:t>
      </w:r>
      <w:r w:rsidR="0057506C" w:rsidRPr="0057506C">
        <w:rPr>
          <w:b/>
          <w:color w:val="000000" w:themeColor="text1"/>
        </w:rPr>
        <w:t>organisational</w:t>
      </w:r>
      <w:r w:rsidR="0057506C">
        <w:rPr>
          <w:color w:val="000000" w:themeColor="text1"/>
        </w:rPr>
        <w:t xml:space="preserve"> care that could have been better.</w:t>
      </w:r>
    </w:p>
    <w:p w14:paraId="04148744" w14:textId="7F3CEB23" w:rsidR="0057506C" w:rsidRDefault="0057506C" w:rsidP="0057506C">
      <w:pPr>
        <w:ind w:left="1440"/>
        <w:rPr>
          <w:color w:val="000000" w:themeColor="text1"/>
        </w:rPr>
      </w:pPr>
      <w:r w:rsidRPr="0057506C">
        <w:rPr>
          <w:b/>
          <w:color w:val="000000" w:themeColor="text1"/>
        </w:rPr>
        <w:t>Room for improvement</w:t>
      </w:r>
      <w:r>
        <w:rPr>
          <w:color w:val="000000" w:themeColor="text1"/>
        </w:rPr>
        <w:t xml:space="preserve">: Aspects of both </w:t>
      </w:r>
      <w:r w:rsidRPr="0057506C">
        <w:rPr>
          <w:b/>
          <w:color w:val="000000" w:themeColor="text1"/>
        </w:rPr>
        <w:t>clinical and organisational</w:t>
      </w:r>
      <w:r>
        <w:rPr>
          <w:color w:val="000000" w:themeColor="text1"/>
        </w:rPr>
        <w:t xml:space="preserve"> care that could have been better.</w:t>
      </w:r>
    </w:p>
    <w:p w14:paraId="580A1434" w14:textId="3148A34D" w:rsidR="0057506C" w:rsidRDefault="0057506C" w:rsidP="0057506C">
      <w:pPr>
        <w:ind w:left="1440"/>
        <w:rPr>
          <w:color w:val="000000" w:themeColor="text1"/>
        </w:rPr>
      </w:pPr>
      <w:r w:rsidRPr="0057506C">
        <w:rPr>
          <w:b/>
          <w:color w:val="000000" w:themeColor="text1"/>
        </w:rPr>
        <w:lastRenderedPageBreak/>
        <w:t>Less than satisfactory</w:t>
      </w:r>
      <w:r>
        <w:rPr>
          <w:color w:val="000000" w:themeColor="text1"/>
        </w:rPr>
        <w:t xml:space="preserve">: Several aspects of clinical and/or organisational care that were well below that you would expect for yourself, your trainees and your organisation. </w:t>
      </w:r>
    </w:p>
    <w:p w14:paraId="4AAD82E9" w14:textId="59169533" w:rsidR="0057506C" w:rsidRDefault="0057506C" w:rsidP="0057506C">
      <w:pPr>
        <w:rPr>
          <w:b/>
          <w:color w:val="000000" w:themeColor="text1"/>
        </w:rPr>
      </w:pPr>
      <w:r>
        <w:rPr>
          <w:color w:val="000000" w:themeColor="text1"/>
        </w:rPr>
        <w:t xml:space="preserve">Any cases deemed less than satisfactory will be highlighted solely by the chief investigating team and comments from the expert review panel fed back to the local lead to facilitate learning. </w:t>
      </w:r>
      <w:r w:rsidRPr="0057506C">
        <w:rPr>
          <w:b/>
          <w:color w:val="000000" w:themeColor="text1"/>
        </w:rPr>
        <w:t xml:space="preserve">The expert review panel will be anonymous to the hospital providing the care. </w:t>
      </w:r>
    </w:p>
    <w:p w14:paraId="5266A104" w14:textId="77777777" w:rsidR="0057506C" w:rsidRPr="0057506C" w:rsidRDefault="0057506C" w:rsidP="0057506C">
      <w:pPr>
        <w:rPr>
          <w:b/>
          <w:color w:val="000000" w:themeColor="text1"/>
        </w:rPr>
      </w:pPr>
    </w:p>
    <w:sectPr w:rsidR="0057506C" w:rsidRPr="0057506C" w:rsidSect="008450C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825B" w14:textId="77777777" w:rsidR="0057506C" w:rsidRDefault="0057506C" w:rsidP="00917C4E">
      <w:pPr>
        <w:spacing w:after="0" w:line="240" w:lineRule="auto"/>
      </w:pPr>
      <w:r>
        <w:separator/>
      </w:r>
    </w:p>
  </w:endnote>
  <w:endnote w:type="continuationSeparator" w:id="0">
    <w:p w14:paraId="720662AE" w14:textId="77777777" w:rsidR="0057506C" w:rsidRDefault="0057506C" w:rsidP="0091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796319"/>
      <w:docPartObj>
        <w:docPartGallery w:val="Page Numbers (Bottom of Page)"/>
        <w:docPartUnique/>
      </w:docPartObj>
    </w:sdtPr>
    <w:sdtEndPr>
      <w:rPr>
        <w:noProof/>
      </w:rPr>
    </w:sdtEndPr>
    <w:sdtContent>
      <w:p w14:paraId="763ACBD7" w14:textId="2D2AEFF1" w:rsidR="0057506C" w:rsidRDefault="0057506C">
        <w:pPr>
          <w:pStyle w:val="Footer"/>
          <w:jc w:val="center"/>
        </w:pPr>
        <w:r>
          <w:fldChar w:fldCharType="begin"/>
        </w:r>
        <w:r>
          <w:instrText xml:space="preserve"> PAGE   \* MERGEFORMAT </w:instrText>
        </w:r>
        <w:r>
          <w:fldChar w:fldCharType="separate"/>
        </w:r>
        <w:r w:rsidR="00BC3C9B">
          <w:rPr>
            <w:noProof/>
          </w:rPr>
          <w:t>2</w:t>
        </w:r>
        <w:r>
          <w:rPr>
            <w:noProof/>
          </w:rPr>
          <w:fldChar w:fldCharType="end"/>
        </w:r>
      </w:p>
    </w:sdtContent>
  </w:sdt>
  <w:p w14:paraId="49C536A3" w14:textId="00F5F168" w:rsidR="0057506C" w:rsidRDefault="00575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9AF4" w14:textId="77777777" w:rsidR="0057506C" w:rsidRDefault="0057506C" w:rsidP="00917C4E">
      <w:pPr>
        <w:spacing w:after="0" w:line="240" w:lineRule="auto"/>
      </w:pPr>
      <w:r>
        <w:separator/>
      </w:r>
    </w:p>
  </w:footnote>
  <w:footnote w:type="continuationSeparator" w:id="0">
    <w:p w14:paraId="2BADF17D" w14:textId="77777777" w:rsidR="0057506C" w:rsidRDefault="0057506C" w:rsidP="00917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2D13" w14:textId="60CB3D9F" w:rsidR="0057506C" w:rsidRDefault="0057506C">
    <w:pPr>
      <w:pStyle w:val="Header"/>
    </w:pPr>
    <w:r>
      <w:t>04 January 2018</w:t>
    </w:r>
    <w:r>
      <w:ptab w:relativeTo="margin" w:alignment="center" w:leader="none"/>
    </w:r>
    <w:r>
      <w:t>Paediatric Evaluation of the London Trauma System</w:t>
    </w:r>
    <w:r>
      <w:ptab w:relativeTo="margin" w:alignment="right" w:leader="none"/>
    </w:r>
    <w:r>
      <w:t>Version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6741F"/>
    <w:multiLevelType w:val="hybridMultilevel"/>
    <w:tmpl w:val="564E6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2"/>
    <w:rsid w:val="00144078"/>
    <w:rsid w:val="001868F5"/>
    <w:rsid w:val="004B29DC"/>
    <w:rsid w:val="00512A97"/>
    <w:rsid w:val="0057506C"/>
    <w:rsid w:val="00607657"/>
    <w:rsid w:val="00611036"/>
    <w:rsid w:val="00694A5C"/>
    <w:rsid w:val="007356A3"/>
    <w:rsid w:val="007A12E1"/>
    <w:rsid w:val="00841AF2"/>
    <w:rsid w:val="008450C1"/>
    <w:rsid w:val="0090137A"/>
    <w:rsid w:val="009068A0"/>
    <w:rsid w:val="00917C4E"/>
    <w:rsid w:val="00975DD3"/>
    <w:rsid w:val="00A9148E"/>
    <w:rsid w:val="00B6170F"/>
    <w:rsid w:val="00BC3C9B"/>
    <w:rsid w:val="00CE5A15"/>
    <w:rsid w:val="00E11151"/>
    <w:rsid w:val="00EE6E96"/>
    <w:rsid w:val="00FA3233"/>
    <w:rsid w:val="00FD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FBDC4"/>
  <w15:chartTrackingRefBased/>
  <w15:docId w15:val="{92C5413B-FFBB-4CE5-83D9-5CC270A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4E"/>
  </w:style>
  <w:style w:type="paragraph" w:styleId="Footer">
    <w:name w:val="footer"/>
    <w:basedOn w:val="Normal"/>
    <w:link w:val="FooterChar"/>
    <w:uiPriority w:val="99"/>
    <w:unhideWhenUsed/>
    <w:rsid w:val="00917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4E"/>
  </w:style>
  <w:style w:type="paragraph" w:styleId="ListParagraph">
    <w:name w:val="List Paragraph"/>
    <w:basedOn w:val="Normal"/>
    <w:uiPriority w:val="34"/>
    <w:qFormat/>
    <w:rsid w:val="007A1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1F59B5-F859-4855-BEC1-926A70525F21}" type="doc">
      <dgm:prSet loTypeId="urn:microsoft.com/office/officeart/2005/8/layout/hProcess9" loCatId="process" qsTypeId="urn:microsoft.com/office/officeart/2005/8/quickstyle/simple1" qsCatId="simple" csTypeId="urn:microsoft.com/office/officeart/2005/8/colors/colorful2" csCatId="colorful" phldr="1"/>
      <dgm:spPr/>
    </dgm:pt>
    <dgm:pt modelId="{AB078566-4A8A-4B1E-94B8-8800417A8E89}">
      <dgm:prSet phldrT="[Text]"/>
      <dgm:spPr/>
      <dgm:t>
        <a:bodyPr/>
        <a:lstStyle/>
        <a:p>
          <a:r>
            <a:rPr lang="en-GB"/>
            <a:t>Trauma patient admitted to a London MTC or TU during study period</a:t>
          </a:r>
        </a:p>
      </dgm:t>
    </dgm:pt>
    <dgm:pt modelId="{98D9EE1E-5A87-4A33-ABA4-CBCE49A209CA}" type="parTrans" cxnId="{059F1947-C994-479F-B8B1-E3FC7D97AF45}">
      <dgm:prSet/>
      <dgm:spPr/>
      <dgm:t>
        <a:bodyPr/>
        <a:lstStyle/>
        <a:p>
          <a:endParaRPr lang="en-GB"/>
        </a:p>
      </dgm:t>
    </dgm:pt>
    <dgm:pt modelId="{A243ECC3-88F3-41CB-A47F-DE30A9624685}" type="sibTrans" cxnId="{059F1947-C994-479F-B8B1-E3FC7D97AF45}">
      <dgm:prSet/>
      <dgm:spPr/>
      <dgm:t>
        <a:bodyPr/>
        <a:lstStyle/>
        <a:p>
          <a:endParaRPr lang="en-GB"/>
        </a:p>
      </dgm:t>
    </dgm:pt>
    <dgm:pt modelId="{8C376626-C932-4B10-8206-F2EF0D570FCF}">
      <dgm:prSet phldrT="[Text]"/>
      <dgm:spPr/>
      <dgm:t>
        <a:bodyPr/>
        <a:lstStyle/>
        <a:p>
          <a:r>
            <a:rPr lang="en-GB"/>
            <a:t>Patient is followed until discharge to review LOS and mortality</a:t>
          </a:r>
        </a:p>
      </dgm:t>
    </dgm:pt>
    <dgm:pt modelId="{8EB2FD67-AA0E-43FA-B80F-7240E0EBD062}" type="parTrans" cxnId="{BFF87442-FC42-4285-9ECE-D40F79DE492C}">
      <dgm:prSet/>
      <dgm:spPr/>
      <dgm:t>
        <a:bodyPr/>
        <a:lstStyle/>
        <a:p>
          <a:endParaRPr lang="en-GB"/>
        </a:p>
      </dgm:t>
    </dgm:pt>
    <dgm:pt modelId="{9B74F3ED-6B6C-4F46-A61C-3791BE1780FB}" type="sibTrans" cxnId="{BFF87442-FC42-4285-9ECE-D40F79DE492C}">
      <dgm:prSet/>
      <dgm:spPr/>
      <dgm:t>
        <a:bodyPr/>
        <a:lstStyle/>
        <a:p>
          <a:endParaRPr lang="en-GB"/>
        </a:p>
      </dgm:t>
    </dgm:pt>
    <dgm:pt modelId="{1D828033-7A0A-4023-9658-EC60E70EF5C6}">
      <dgm:prSet phldrT="[Text]"/>
      <dgm:spPr/>
      <dgm:t>
        <a:bodyPr/>
        <a:lstStyle/>
        <a:p>
          <a:r>
            <a:rPr lang="en-GB"/>
            <a:t>Patient is discharged with a letter to return to investigators to review retuen to normal activities</a:t>
          </a:r>
        </a:p>
      </dgm:t>
    </dgm:pt>
    <dgm:pt modelId="{688B217A-A2A4-40DE-9D18-4BBA2DF9B37A}" type="parTrans" cxnId="{CCD8425B-77C3-448C-AA3E-F99E4FCAE340}">
      <dgm:prSet/>
      <dgm:spPr/>
      <dgm:t>
        <a:bodyPr/>
        <a:lstStyle/>
        <a:p>
          <a:endParaRPr lang="en-GB"/>
        </a:p>
      </dgm:t>
    </dgm:pt>
    <dgm:pt modelId="{E223A43F-9111-46BF-9005-6F9CF941C039}" type="sibTrans" cxnId="{CCD8425B-77C3-448C-AA3E-F99E4FCAE340}">
      <dgm:prSet/>
      <dgm:spPr/>
      <dgm:t>
        <a:bodyPr/>
        <a:lstStyle/>
        <a:p>
          <a:endParaRPr lang="en-GB"/>
        </a:p>
      </dgm:t>
    </dgm:pt>
    <dgm:pt modelId="{9BD102BD-3907-43DE-B174-B4DEE62F31C0}">
      <dgm:prSet phldrT="[Text]"/>
      <dgm:spPr/>
      <dgm:t>
        <a:bodyPr/>
        <a:lstStyle/>
        <a:p>
          <a:r>
            <a:rPr lang="en-GB"/>
            <a:t>Local Lead/Data collector identifies patient and issues a unique identification number and starts data collection sheet</a:t>
          </a:r>
        </a:p>
      </dgm:t>
    </dgm:pt>
    <dgm:pt modelId="{4545E313-6F80-4BCA-8897-75937C5B88D1}" type="parTrans" cxnId="{F43A4A5D-D661-40C2-B8D7-48F140D09AAB}">
      <dgm:prSet/>
      <dgm:spPr/>
      <dgm:t>
        <a:bodyPr/>
        <a:lstStyle/>
        <a:p>
          <a:endParaRPr lang="en-GB"/>
        </a:p>
      </dgm:t>
    </dgm:pt>
    <dgm:pt modelId="{126A6A78-B1EC-40B1-8282-9B84320181A1}" type="sibTrans" cxnId="{F43A4A5D-D661-40C2-B8D7-48F140D09AAB}">
      <dgm:prSet/>
      <dgm:spPr/>
      <dgm:t>
        <a:bodyPr/>
        <a:lstStyle/>
        <a:p>
          <a:endParaRPr lang="en-GB"/>
        </a:p>
      </dgm:t>
    </dgm:pt>
    <dgm:pt modelId="{71BF6601-4E92-4BBF-8251-CFDAD1675DCD}">
      <dgm:prSet phldrT="[Text]"/>
      <dgm:spPr/>
      <dgm:t>
        <a:bodyPr/>
        <a:lstStyle/>
        <a:p>
          <a:r>
            <a:rPr lang="en-GB"/>
            <a:t>At the end of the three month study period, all data collection sheets are comepleted, checked and securely stored by the local lead or chief investigator</a:t>
          </a:r>
        </a:p>
      </dgm:t>
    </dgm:pt>
    <dgm:pt modelId="{A6445D6A-AC2C-45AE-BE9E-E5D13A3D8019}" type="parTrans" cxnId="{0677A0AB-33B0-4BC0-9935-A5B548A5798C}">
      <dgm:prSet/>
      <dgm:spPr/>
      <dgm:t>
        <a:bodyPr/>
        <a:lstStyle/>
        <a:p>
          <a:endParaRPr lang="en-GB"/>
        </a:p>
      </dgm:t>
    </dgm:pt>
    <dgm:pt modelId="{209465EB-5BB0-4DA5-8197-6785DD0EB229}" type="sibTrans" cxnId="{0677A0AB-33B0-4BC0-9935-A5B548A5798C}">
      <dgm:prSet/>
      <dgm:spPr/>
      <dgm:t>
        <a:bodyPr/>
        <a:lstStyle/>
        <a:p>
          <a:endParaRPr lang="en-GB"/>
        </a:p>
      </dgm:t>
    </dgm:pt>
    <dgm:pt modelId="{6519D0BD-FA89-48F3-9589-837418F09EE0}">
      <dgm:prSet phldrT="[Text]"/>
      <dgm:spPr/>
      <dgm:t>
        <a:bodyPr/>
        <a:lstStyle/>
        <a:p>
          <a:r>
            <a:rPr lang="en-GB"/>
            <a:t>An expert review panel will review the annonymised case report forms to review, discuss and assess quality</a:t>
          </a:r>
        </a:p>
      </dgm:t>
    </dgm:pt>
    <dgm:pt modelId="{EEE30F9E-5923-4CB9-A6F0-A031F3EEABCF}" type="parTrans" cxnId="{BA555FB0-4CE5-4D49-A045-06DA9A54255D}">
      <dgm:prSet/>
      <dgm:spPr/>
      <dgm:t>
        <a:bodyPr/>
        <a:lstStyle/>
        <a:p>
          <a:endParaRPr lang="en-GB"/>
        </a:p>
      </dgm:t>
    </dgm:pt>
    <dgm:pt modelId="{8F1631D2-57F6-4F19-B136-E2D37A9D72B6}" type="sibTrans" cxnId="{BA555FB0-4CE5-4D49-A045-06DA9A54255D}">
      <dgm:prSet/>
      <dgm:spPr/>
      <dgm:t>
        <a:bodyPr/>
        <a:lstStyle/>
        <a:p>
          <a:endParaRPr lang="en-GB"/>
        </a:p>
      </dgm:t>
    </dgm:pt>
    <dgm:pt modelId="{AE3AAA49-E705-4352-B029-C8603CDE3F12}">
      <dgm:prSet phldrT="[Text]"/>
      <dgm:spPr/>
      <dgm:t>
        <a:bodyPr/>
        <a:lstStyle/>
        <a:p>
          <a:r>
            <a:rPr lang="en-GB"/>
            <a:t>All data will be uploaded into an anonymous excel database for analysis and write up.</a:t>
          </a:r>
        </a:p>
      </dgm:t>
    </dgm:pt>
    <dgm:pt modelId="{672778EC-4FBD-4CE8-BDAF-AE2BC03041CC}" type="parTrans" cxnId="{470F4E54-4329-447D-897D-DD118325EE80}">
      <dgm:prSet/>
      <dgm:spPr/>
      <dgm:t>
        <a:bodyPr/>
        <a:lstStyle/>
        <a:p>
          <a:endParaRPr lang="en-GB"/>
        </a:p>
      </dgm:t>
    </dgm:pt>
    <dgm:pt modelId="{8FD6BA63-33CC-4A2C-9749-25868CEFA13F}" type="sibTrans" cxnId="{470F4E54-4329-447D-897D-DD118325EE80}">
      <dgm:prSet/>
      <dgm:spPr/>
      <dgm:t>
        <a:bodyPr/>
        <a:lstStyle/>
        <a:p>
          <a:endParaRPr lang="en-GB"/>
        </a:p>
      </dgm:t>
    </dgm:pt>
    <dgm:pt modelId="{A2A32CC0-1F5D-4226-BEE3-E2F97AD28A8D}" type="pres">
      <dgm:prSet presAssocID="{BD1F59B5-F859-4855-BEC1-926A70525F21}" presName="CompostProcess" presStyleCnt="0">
        <dgm:presLayoutVars>
          <dgm:dir/>
          <dgm:resizeHandles val="exact"/>
        </dgm:presLayoutVars>
      </dgm:prSet>
      <dgm:spPr/>
    </dgm:pt>
    <dgm:pt modelId="{57790E70-B1D5-43AE-915D-FD77DA650554}" type="pres">
      <dgm:prSet presAssocID="{BD1F59B5-F859-4855-BEC1-926A70525F21}" presName="arrow" presStyleLbl="bgShp" presStyleIdx="0" presStyleCnt="1" custLinFactNeighborX="-3290"/>
      <dgm:spPr/>
    </dgm:pt>
    <dgm:pt modelId="{C9443BA2-9907-402A-9370-14ED0905629E}" type="pres">
      <dgm:prSet presAssocID="{BD1F59B5-F859-4855-BEC1-926A70525F21}" presName="linearProcess" presStyleCnt="0"/>
      <dgm:spPr/>
    </dgm:pt>
    <dgm:pt modelId="{41AB02C7-878F-4555-880F-52F900D2EF76}" type="pres">
      <dgm:prSet presAssocID="{AB078566-4A8A-4B1E-94B8-8800417A8E89}" presName="textNode" presStyleLbl="node1" presStyleIdx="0" presStyleCnt="7">
        <dgm:presLayoutVars>
          <dgm:bulletEnabled val="1"/>
        </dgm:presLayoutVars>
      </dgm:prSet>
      <dgm:spPr/>
      <dgm:t>
        <a:bodyPr/>
        <a:lstStyle/>
        <a:p>
          <a:endParaRPr lang="en-US"/>
        </a:p>
      </dgm:t>
    </dgm:pt>
    <dgm:pt modelId="{AAD90C41-26C8-4CFD-A5D0-7D7A9769F0AF}" type="pres">
      <dgm:prSet presAssocID="{A243ECC3-88F3-41CB-A47F-DE30A9624685}" presName="sibTrans" presStyleCnt="0"/>
      <dgm:spPr/>
    </dgm:pt>
    <dgm:pt modelId="{4E47F998-E333-45E4-B849-6494C2A2414B}" type="pres">
      <dgm:prSet presAssocID="{9BD102BD-3907-43DE-B174-B4DEE62F31C0}" presName="textNode" presStyleLbl="node1" presStyleIdx="1" presStyleCnt="7">
        <dgm:presLayoutVars>
          <dgm:bulletEnabled val="1"/>
        </dgm:presLayoutVars>
      </dgm:prSet>
      <dgm:spPr/>
      <dgm:t>
        <a:bodyPr/>
        <a:lstStyle/>
        <a:p>
          <a:endParaRPr lang="en-US"/>
        </a:p>
      </dgm:t>
    </dgm:pt>
    <dgm:pt modelId="{F7A3C549-265F-44F3-B5FB-C8D2DCD61139}" type="pres">
      <dgm:prSet presAssocID="{126A6A78-B1EC-40B1-8282-9B84320181A1}" presName="sibTrans" presStyleCnt="0"/>
      <dgm:spPr/>
    </dgm:pt>
    <dgm:pt modelId="{A2E80907-BA2A-49EF-A08E-C5184D359DDF}" type="pres">
      <dgm:prSet presAssocID="{8C376626-C932-4B10-8206-F2EF0D570FCF}" presName="textNode" presStyleLbl="node1" presStyleIdx="2" presStyleCnt="7">
        <dgm:presLayoutVars>
          <dgm:bulletEnabled val="1"/>
        </dgm:presLayoutVars>
      </dgm:prSet>
      <dgm:spPr/>
      <dgm:t>
        <a:bodyPr/>
        <a:lstStyle/>
        <a:p>
          <a:endParaRPr lang="en-US"/>
        </a:p>
      </dgm:t>
    </dgm:pt>
    <dgm:pt modelId="{9F8B8B12-556B-4199-9DE9-E2E6641D77CC}" type="pres">
      <dgm:prSet presAssocID="{9B74F3ED-6B6C-4F46-A61C-3791BE1780FB}" presName="sibTrans" presStyleCnt="0"/>
      <dgm:spPr/>
    </dgm:pt>
    <dgm:pt modelId="{775DF42D-2DE9-4A1B-879E-4CB7012C1B95}" type="pres">
      <dgm:prSet presAssocID="{1D828033-7A0A-4023-9658-EC60E70EF5C6}" presName="textNode" presStyleLbl="node1" presStyleIdx="3" presStyleCnt="7">
        <dgm:presLayoutVars>
          <dgm:bulletEnabled val="1"/>
        </dgm:presLayoutVars>
      </dgm:prSet>
      <dgm:spPr/>
      <dgm:t>
        <a:bodyPr/>
        <a:lstStyle/>
        <a:p>
          <a:endParaRPr lang="en-US"/>
        </a:p>
      </dgm:t>
    </dgm:pt>
    <dgm:pt modelId="{10BBB382-B60F-4134-A2E7-9C3B6FCD638D}" type="pres">
      <dgm:prSet presAssocID="{E223A43F-9111-46BF-9005-6F9CF941C039}" presName="sibTrans" presStyleCnt="0"/>
      <dgm:spPr/>
    </dgm:pt>
    <dgm:pt modelId="{331B2074-EFB8-42DA-A0EA-09FF1E536BB0}" type="pres">
      <dgm:prSet presAssocID="{71BF6601-4E92-4BBF-8251-CFDAD1675DCD}" presName="textNode" presStyleLbl="node1" presStyleIdx="4" presStyleCnt="7">
        <dgm:presLayoutVars>
          <dgm:bulletEnabled val="1"/>
        </dgm:presLayoutVars>
      </dgm:prSet>
      <dgm:spPr/>
      <dgm:t>
        <a:bodyPr/>
        <a:lstStyle/>
        <a:p>
          <a:endParaRPr lang="en-US"/>
        </a:p>
      </dgm:t>
    </dgm:pt>
    <dgm:pt modelId="{0F76B84C-8C9F-405D-8D89-9179C51A44FB}" type="pres">
      <dgm:prSet presAssocID="{209465EB-5BB0-4DA5-8197-6785DD0EB229}" presName="sibTrans" presStyleCnt="0"/>
      <dgm:spPr/>
    </dgm:pt>
    <dgm:pt modelId="{7567339B-3302-41F4-B4EC-2764C9700F05}" type="pres">
      <dgm:prSet presAssocID="{6519D0BD-FA89-48F3-9589-837418F09EE0}" presName="textNode" presStyleLbl="node1" presStyleIdx="5" presStyleCnt="7">
        <dgm:presLayoutVars>
          <dgm:bulletEnabled val="1"/>
        </dgm:presLayoutVars>
      </dgm:prSet>
      <dgm:spPr/>
      <dgm:t>
        <a:bodyPr/>
        <a:lstStyle/>
        <a:p>
          <a:endParaRPr lang="en-US"/>
        </a:p>
      </dgm:t>
    </dgm:pt>
    <dgm:pt modelId="{C327F8FC-2522-4CE1-A3A6-33B7912C0171}" type="pres">
      <dgm:prSet presAssocID="{8F1631D2-57F6-4F19-B136-E2D37A9D72B6}" presName="sibTrans" presStyleCnt="0"/>
      <dgm:spPr/>
    </dgm:pt>
    <dgm:pt modelId="{FB7EA13C-E1AE-47A8-9E09-DA410A8E3737}" type="pres">
      <dgm:prSet presAssocID="{AE3AAA49-E705-4352-B029-C8603CDE3F12}" presName="textNode" presStyleLbl="node1" presStyleIdx="6" presStyleCnt="7">
        <dgm:presLayoutVars>
          <dgm:bulletEnabled val="1"/>
        </dgm:presLayoutVars>
      </dgm:prSet>
      <dgm:spPr/>
      <dgm:t>
        <a:bodyPr/>
        <a:lstStyle/>
        <a:p>
          <a:endParaRPr lang="en-US"/>
        </a:p>
      </dgm:t>
    </dgm:pt>
  </dgm:ptLst>
  <dgm:cxnLst>
    <dgm:cxn modelId="{E880729B-2CBA-48AD-BC6E-3517D5F767F4}" type="presOf" srcId="{BD1F59B5-F859-4855-BEC1-926A70525F21}" destId="{A2A32CC0-1F5D-4226-BEE3-E2F97AD28A8D}" srcOrd="0" destOrd="0" presId="urn:microsoft.com/office/officeart/2005/8/layout/hProcess9"/>
    <dgm:cxn modelId="{134039EC-9174-48D6-95D9-0DF91039FCB8}" type="presOf" srcId="{AB078566-4A8A-4B1E-94B8-8800417A8E89}" destId="{41AB02C7-878F-4555-880F-52F900D2EF76}" srcOrd="0" destOrd="0" presId="urn:microsoft.com/office/officeart/2005/8/layout/hProcess9"/>
    <dgm:cxn modelId="{6F909900-446F-4A09-9958-51BA532D1D9C}" type="presOf" srcId="{71BF6601-4E92-4BBF-8251-CFDAD1675DCD}" destId="{331B2074-EFB8-42DA-A0EA-09FF1E536BB0}" srcOrd="0" destOrd="0" presId="urn:microsoft.com/office/officeart/2005/8/layout/hProcess9"/>
    <dgm:cxn modelId="{059F1947-C994-479F-B8B1-E3FC7D97AF45}" srcId="{BD1F59B5-F859-4855-BEC1-926A70525F21}" destId="{AB078566-4A8A-4B1E-94B8-8800417A8E89}" srcOrd="0" destOrd="0" parTransId="{98D9EE1E-5A87-4A33-ABA4-CBCE49A209CA}" sibTransId="{A243ECC3-88F3-41CB-A47F-DE30A9624685}"/>
    <dgm:cxn modelId="{82863EAB-6B60-4149-9BBF-257B7099D501}" type="presOf" srcId="{9BD102BD-3907-43DE-B174-B4DEE62F31C0}" destId="{4E47F998-E333-45E4-B849-6494C2A2414B}" srcOrd="0" destOrd="0" presId="urn:microsoft.com/office/officeart/2005/8/layout/hProcess9"/>
    <dgm:cxn modelId="{0677A0AB-33B0-4BC0-9935-A5B548A5798C}" srcId="{BD1F59B5-F859-4855-BEC1-926A70525F21}" destId="{71BF6601-4E92-4BBF-8251-CFDAD1675DCD}" srcOrd="4" destOrd="0" parTransId="{A6445D6A-AC2C-45AE-BE9E-E5D13A3D8019}" sibTransId="{209465EB-5BB0-4DA5-8197-6785DD0EB229}"/>
    <dgm:cxn modelId="{BFF87442-FC42-4285-9ECE-D40F79DE492C}" srcId="{BD1F59B5-F859-4855-BEC1-926A70525F21}" destId="{8C376626-C932-4B10-8206-F2EF0D570FCF}" srcOrd="2" destOrd="0" parTransId="{8EB2FD67-AA0E-43FA-B80F-7240E0EBD062}" sibTransId="{9B74F3ED-6B6C-4F46-A61C-3791BE1780FB}"/>
    <dgm:cxn modelId="{56734864-C0DA-4224-B888-15F2A4BD18DD}" type="presOf" srcId="{1D828033-7A0A-4023-9658-EC60E70EF5C6}" destId="{775DF42D-2DE9-4A1B-879E-4CB7012C1B95}" srcOrd="0" destOrd="0" presId="urn:microsoft.com/office/officeart/2005/8/layout/hProcess9"/>
    <dgm:cxn modelId="{A3621303-5C07-4AF6-BE5F-582D944D6A79}" type="presOf" srcId="{AE3AAA49-E705-4352-B029-C8603CDE3F12}" destId="{FB7EA13C-E1AE-47A8-9E09-DA410A8E3737}" srcOrd="0" destOrd="0" presId="urn:microsoft.com/office/officeart/2005/8/layout/hProcess9"/>
    <dgm:cxn modelId="{3C44F44A-22C2-4B78-8ABC-33E4D15E1A29}" type="presOf" srcId="{6519D0BD-FA89-48F3-9589-837418F09EE0}" destId="{7567339B-3302-41F4-B4EC-2764C9700F05}" srcOrd="0" destOrd="0" presId="urn:microsoft.com/office/officeart/2005/8/layout/hProcess9"/>
    <dgm:cxn modelId="{CCD8425B-77C3-448C-AA3E-F99E4FCAE340}" srcId="{BD1F59B5-F859-4855-BEC1-926A70525F21}" destId="{1D828033-7A0A-4023-9658-EC60E70EF5C6}" srcOrd="3" destOrd="0" parTransId="{688B217A-A2A4-40DE-9D18-4BBA2DF9B37A}" sibTransId="{E223A43F-9111-46BF-9005-6F9CF941C039}"/>
    <dgm:cxn modelId="{470F4E54-4329-447D-897D-DD118325EE80}" srcId="{BD1F59B5-F859-4855-BEC1-926A70525F21}" destId="{AE3AAA49-E705-4352-B029-C8603CDE3F12}" srcOrd="6" destOrd="0" parTransId="{672778EC-4FBD-4CE8-BDAF-AE2BC03041CC}" sibTransId="{8FD6BA63-33CC-4A2C-9749-25868CEFA13F}"/>
    <dgm:cxn modelId="{F43A4A5D-D661-40C2-B8D7-48F140D09AAB}" srcId="{BD1F59B5-F859-4855-BEC1-926A70525F21}" destId="{9BD102BD-3907-43DE-B174-B4DEE62F31C0}" srcOrd="1" destOrd="0" parTransId="{4545E313-6F80-4BCA-8897-75937C5B88D1}" sibTransId="{126A6A78-B1EC-40B1-8282-9B84320181A1}"/>
    <dgm:cxn modelId="{BA555FB0-4CE5-4D49-A045-06DA9A54255D}" srcId="{BD1F59B5-F859-4855-BEC1-926A70525F21}" destId="{6519D0BD-FA89-48F3-9589-837418F09EE0}" srcOrd="5" destOrd="0" parTransId="{EEE30F9E-5923-4CB9-A6F0-A031F3EEABCF}" sibTransId="{8F1631D2-57F6-4F19-B136-E2D37A9D72B6}"/>
    <dgm:cxn modelId="{C0FED7D7-76EC-4E7C-883D-84AAE1EA7C78}" type="presOf" srcId="{8C376626-C932-4B10-8206-F2EF0D570FCF}" destId="{A2E80907-BA2A-49EF-A08E-C5184D359DDF}" srcOrd="0" destOrd="0" presId="urn:microsoft.com/office/officeart/2005/8/layout/hProcess9"/>
    <dgm:cxn modelId="{CE1548A4-AC8D-4442-A96B-70D8DD3126FF}" type="presParOf" srcId="{A2A32CC0-1F5D-4226-BEE3-E2F97AD28A8D}" destId="{57790E70-B1D5-43AE-915D-FD77DA650554}" srcOrd="0" destOrd="0" presId="urn:microsoft.com/office/officeart/2005/8/layout/hProcess9"/>
    <dgm:cxn modelId="{4FEC53A4-ECED-4061-ABF9-9BE92674A3A9}" type="presParOf" srcId="{A2A32CC0-1F5D-4226-BEE3-E2F97AD28A8D}" destId="{C9443BA2-9907-402A-9370-14ED0905629E}" srcOrd="1" destOrd="0" presId="urn:microsoft.com/office/officeart/2005/8/layout/hProcess9"/>
    <dgm:cxn modelId="{D8BE67ED-66BC-497D-8739-213899590D5D}" type="presParOf" srcId="{C9443BA2-9907-402A-9370-14ED0905629E}" destId="{41AB02C7-878F-4555-880F-52F900D2EF76}" srcOrd="0" destOrd="0" presId="urn:microsoft.com/office/officeart/2005/8/layout/hProcess9"/>
    <dgm:cxn modelId="{08B30980-2075-465C-822A-F27D2E364A9B}" type="presParOf" srcId="{C9443BA2-9907-402A-9370-14ED0905629E}" destId="{AAD90C41-26C8-4CFD-A5D0-7D7A9769F0AF}" srcOrd="1" destOrd="0" presId="urn:microsoft.com/office/officeart/2005/8/layout/hProcess9"/>
    <dgm:cxn modelId="{E0FF17E2-EF32-403A-810B-75DFD29CAF4C}" type="presParOf" srcId="{C9443BA2-9907-402A-9370-14ED0905629E}" destId="{4E47F998-E333-45E4-B849-6494C2A2414B}" srcOrd="2" destOrd="0" presId="urn:microsoft.com/office/officeart/2005/8/layout/hProcess9"/>
    <dgm:cxn modelId="{41ED3038-7F47-4A77-A174-6CF74BA428D1}" type="presParOf" srcId="{C9443BA2-9907-402A-9370-14ED0905629E}" destId="{F7A3C549-265F-44F3-B5FB-C8D2DCD61139}" srcOrd="3" destOrd="0" presId="urn:microsoft.com/office/officeart/2005/8/layout/hProcess9"/>
    <dgm:cxn modelId="{C429FDFB-88A8-4331-A47A-0935D979EDF9}" type="presParOf" srcId="{C9443BA2-9907-402A-9370-14ED0905629E}" destId="{A2E80907-BA2A-49EF-A08E-C5184D359DDF}" srcOrd="4" destOrd="0" presId="urn:microsoft.com/office/officeart/2005/8/layout/hProcess9"/>
    <dgm:cxn modelId="{3B5899AF-ED5C-4135-B96E-6C5C4A78B9CA}" type="presParOf" srcId="{C9443BA2-9907-402A-9370-14ED0905629E}" destId="{9F8B8B12-556B-4199-9DE9-E2E6641D77CC}" srcOrd="5" destOrd="0" presId="urn:microsoft.com/office/officeart/2005/8/layout/hProcess9"/>
    <dgm:cxn modelId="{F5DAE830-60CD-4343-9A5B-F26A2A5F5F0D}" type="presParOf" srcId="{C9443BA2-9907-402A-9370-14ED0905629E}" destId="{775DF42D-2DE9-4A1B-879E-4CB7012C1B95}" srcOrd="6" destOrd="0" presId="urn:microsoft.com/office/officeart/2005/8/layout/hProcess9"/>
    <dgm:cxn modelId="{B74AE0A5-E4BF-4FEF-B6AD-B525A415D173}" type="presParOf" srcId="{C9443BA2-9907-402A-9370-14ED0905629E}" destId="{10BBB382-B60F-4134-A2E7-9C3B6FCD638D}" srcOrd="7" destOrd="0" presId="urn:microsoft.com/office/officeart/2005/8/layout/hProcess9"/>
    <dgm:cxn modelId="{C53F416C-AFCE-4946-A85A-0A1D586F3D9D}" type="presParOf" srcId="{C9443BA2-9907-402A-9370-14ED0905629E}" destId="{331B2074-EFB8-42DA-A0EA-09FF1E536BB0}" srcOrd="8" destOrd="0" presId="urn:microsoft.com/office/officeart/2005/8/layout/hProcess9"/>
    <dgm:cxn modelId="{2936C4FA-C501-4904-A05D-78D95108770A}" type="presParOf" srcId="{C9443BA2-9907-402A-9370-14ED0905629E}" destId="{0F76B84C-8C9F-405D-8D89-9179C51A44FB}" srcOrd="9" destOrd="0" presId="urn:microsoft.com/office/officeart/2005/8/layout/hProcess9"/>
    <dgm:cxn modelId="{9F70FFBC-79FA-4E57-989E-6FB71F36E59A}" type="presParOf" srcId="{C9443BA2-9907-402A-9370-14ED0905629E}" destId="{7567339B-3302-41F4-B4EC-2764C9700F05}" srcOrd="10" destOrd="0" presId="urn:microsoft.com/office/officeart/2005/8/layout/hProcess9"/>
    <dgm:cxn modelId="{33334905-4152-4B8E-859F-DA26A042064D}" type="presParOf" srcId="{C9443BA2-9907-402A-9370-14ED0905629E}" destId="{C327F8FC-2522-4CE1-A3A6-33B7912C0171}" srcOrd="11" destOrd="0" presId="urn:microsoft.com/office/officeart/2005/8/layout/hProcess9"/>
    <dgm:cxn modelId="{6940B6F5-3C6D-45CE-87F6-4E7A2B9478CB}" type="presParOf" srcId="{C9443BA2-9907-402A-9370-14ED0905629E}" destId="{FB7EA13C-E1AE-47A8-9E09-DA410A8E3737}" srcOrd="12"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790E70-B1D5-43AE-915D-FD77DA650554}">
      <dsp:nvSpPr>
        <dsp:cNvPr id="0" name=""/>
        <dsp:cNvSpPr/>
      </dsp:nvSpPr>
      <dsp:spPr>
        <a:xfrm>
          <a:off x="448605" y="0"/>
          <a:ext cx="8107045" cy="53594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1AB02C7-878F-4555-880F-52F900D2EF76}">
      <dsp:nvSpPr>
        <dsp:cNvPr id="0" name=""/>
        <dsp:cNvSpPr/>
      </dsp:nvSpPr>
      <dsp:spPr>
        <a:xfrm>
          <a:off x="814" y="1607820"/>
          <a:ext cx="1306310" cy="21437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Trauma patient admitted to a London MTC or TU during study period</a:t>
          </a:r>
        </a:p>
      </dsp:txBody>
      <dsp:txXfrm>
        <a:off x="64583" y="1671589"/>
        <a:ext cx="1178772" cy="2016222"/>
      </dsp:txXfrm>
    </dsp:sp>
    <dsp:sp modelId="{4E47F998-E333-45E4-B849-6494C2A2414B}">
      <dsp:nvSpPr>
        <dsp:cNvPr id="0" name=""/>
        <dsp:cNvSpPr/>
      </dsp:nvSpPr>
      <dsp:spPr>
        <a:xfrm>
          <a:off x="1372441" y="1607820"/>
          <a:ext cx="1306310" cy="2143760"/>
        </a:xfrm>
        <a:prstGeom prst="roundRect">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Local Lead/Data collector identifies patient and issues a unique identification number and starts data collection sheet</a:t>
          </a:r>
        </a:p>
      </dsp:txBody>
      <dsp:txXfrm>
        <a:off x="1436210" y="1671589"/>
        <a:ext cx="1178772" cy="2016222"/>
      </dsp:txXfrm>
    </dsp:sp>
    <dsp:sp modelId="{A2E80907-BA2A-49EF-A08E-C5184D359DDF}">
      <dsp:nvSpPr>
        <dsp:cNvPr id="0" name=""/>
        <dsp:cNvSpPr/>
      </dsp:nvSpPr>
      <dsp:spPr>
        <a:xfrm>
          <a:off x="2744068" y="1607820"/>
          <a:ext cx="1306310" cy="2143760"/>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Patient is followed until discharge to review LOS and mortality</a:t>
          </a:r>
        </a:p>
      </dsp:txBody>
      <dsp:txXfrm>
        <a:off x="2807837" y="1671589"/>
        <a:ext cx="1178772" cy="2016222"/>
      </dsp:txXfrm>
    </dsp:sp>
    <dsp:sp modelId="{775DF42D-2DE9-4A1B-879E-4CB7012C1B95}">
      <dsp:nvSpPr>
        <dsp:cNvPr id="0" name=""/>
        <dsp:cNvSpPr/>
      </dsp:nvSpPr>
      <dsp:spPr>
        <a:xfrm>
          <a:off x="4115694" y="1607820"/>
          <a:ext cx="1306310" cy="2143760"/>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Patient is discharged with a letter to return to investigators to review retuen to normal activities</a:t>
          </a:r>
        </a:p>
      </dsp:txBody>
      <dsp:txXfrm>
        <a:off x="4179463" y="1671589"/>
        <a:ext cx="1178772" cy="2016222"/>
      </dsp:txXfrm>
    </dsp:sp>
    <dsp:sp modelId="{331B2074-EFB8-42DA-A0EA-09FF1E536BB0}">
      <dsp:nvSpPr>
        <dsp:cNvPr id="0" name=""/>
        <dsp:cNvSpPr/>
      </dsp:nvSpPr>
      <dsp:spPr>
        <a:xfrm>
          <a:off x="5487321" y="1607820"/>
          <a:ext cx="1306310" cy="2143760"/>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At the end of the three month study period, all data collection sheets are comepleted, checked and securely stored by the local lead or chief investigator</a:t>
          </a:r>
        </a:p>
      </dsp:txBody>
      <dsp:txXfrm>
        <a:off x="5551090" y="1671589"/>
        <a:ext cx="1178772" cy="2016222"/>
      </dsp:txXfrm>
    </dsp:sp>
    <dsp:sp modelId="{7567339B-3302-41F4-B4EC-2764C9700F05}">
      <dsp:nvSpPr>
        <dsp:cNvPr id="0" name=""/>
        <dsp:cNvSpPr/>
      </dsp:nvSpPr>
      <dsp:spPr>
        <a:xfrm>
          <a:off x="6858947" y="1607820"/>
          <a:ext cx="1306310" cy="2143760"/>
        </a:xfrm>
        <a:prstGeom prst="roundRect">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An expert review panel will review the annonymised case report forms to review, discuss and assess quality</a:t>
          </a:r>
        </a:p>
      </dsp:txBody>
      <dsp:txXfrm>
        <a:off x="6922716" y="1671589"/>
        <a:ext cx="1178772" cy="2016222"/>
      </dsp:txXfrm>
    </dsp:sp>
    <dsp:sp modelId="{FB7EA13C-E1AE-47A8-9E09-DA410A8E3737}">
      <dsp:nvSpPr>
        <dsp:cNvPr id="0" name=""/>
        <dsp:cNvSpPr/>
      </dsp:nvSpPr>
      <dsp:spPr>
        <a:xfrm>
          <a:off x="8230574" y="1607820"/>
          <a:ext cx="1306310" cy="2143760"/>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All data will be uploaded into an anonymous excel database for analysis and write up.</a:t>
          </a:r>
        </a:p>
      </dsp:txBody>
      <dsp:txXfrm>
        <a:off x="8294343" y="1671589"/>
        <a:ext cx="1178772" cy="201622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1149</Words>
  <Characters>6551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Elbourne</dc:creator>
  <cp:keywords/>
  <dc:description/>
  <cp:lastModifiedBy>Nicole Skeltys</cp:lastModifiedBy>
  <cp:revision>2</cp:revision>
  <dcterms:created xsi:type="dcterms:W3CDTF">2018-01-25T14:14:00Z</dcterms:created>
  <dcterms:modified xsi:type="dcterms:W3CDTF">2018-01-25T14:14:00Z</dcterms:modified>
</cp:coreProperties>
</file>