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67" w:rsidRDefault="0056301D" w:rsidP="00D36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 w:cs="Calibri"/>
          <w:b/>
          <w:noProof/>
          <w:color w:val="FF000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3BFDB" wp14:editId="58940E2C">
                <wp:simplePos x="0" y="0"/>
                <wp:positionH relativeFrom="column">
                  <wp:posOffset>4495801</wp:posOffset>
                </wp:positionH>
                <wp:positionV relativeFrom="paragraph">
                  <wp:posOffset>90170</wp:posOffset>
                </wp:positionV>
                <wp:extent cx="1238250" cy="676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01D" w:rsidRDefault="00D36B00">
                            <w:r w:rsidRPr="0056301D">
                              <w:rPr>
                                <w:rFonts w:ascii="Calibri" w:hAnsi="Calibri" w:cs="Calibri"/>
                                <w:noProof/>
                                <w:color w:val="FF0000"/>
                                <w:sz w:val="72"/>
                                <w:szCs w:val="72"/>
                                <w:lang w:eastAsia="en-GB"/>
                              </w:rPr>
                              <w:drawing>
                                <wp:inline distT="0" distB="0" distL="0" distR="0" wp14:anchorId="50A67E84" wp14:editId="1E506FA9">
                                  <wp:extent cx="1137610" cy="301466"/>
                                  <wp:effectExtent l="0" t="0" r="5715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MTS_logo_NHSblue[476]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4879" cy="303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973BF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4pt;margin-top:7.1pt;width:97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13SiwIAALIFAAAOAAAAZHJzL2Uyb0RvYy54bWysVNtOGzEQfa/Uf7D8XjYJudCIDUpBVJUi&#10;QIWKZ8drJ1Ztj2s72U2/nrF3EwJFqqj6sjv2nBnPnLmcXzRGk63wQYEtaf+kR4mwHCplVyX98XD9&#10;6YySEJmtmAYrSroTgV7MPn44r91UDGANuhKeoBMbprUr6TpGNy2KwNfCsHACTlhUSvCGRTz6VVF5&#10;VqN3o4tBrzcuavCV88BFCHh71SrpLPuXUvB4K2UQkeiSYmwxf33+LtO3mJ2z6cozt1a8C4P9QxSG&#10;KYuPHlxdscjIxqs/XBnFPQSQ8YSDKUBKxUXOAbPp915lc79mTuRckJzgDjSF/+eW32zvPFFVSYeU&#10;WGawRA+iieQLNGSY2KldmCLo3iEsNniNVd7fB7xMSTfSm/THdAjqkefdgdvkjCejwenZYIQqjrrx&#10;ZDyYjJKb4tna+RC/CjAkCSX1WLtMKdsuQmyhe0h6LIBW1bXSOh9Sv4hL7cmWYaV1zDGi8xcobUmN&#10;j59iGH/zsFy94QH9aZssRe6sLqzEUMtEluJOi4TR9ruQyGwm5I0YGefCHuLM6ISSmNF7DDv8c1Tv&#10;MW7zQIv8Mth4MDbKgm9Zeklt9XNPjGzxWMOjvJMYm2XTdc4Sqh02jod28ILj1wqru2Ah3jGPk4YN&#10;gdsj3uJHasDqQCdRsgb/+637hMcBQC0lNU5uScOvDfOCEv3N4mh87g+HadTzYTiaDPDgjzXLY43d&#10;mEvAlunjnnI8iwkf9V6UHswjLpl5ehVVzHJ8u6RxL17Gdp/gkuJiPs8gHG7H4sLeO55cJ3pT7z40&#10;j8y7rsEjjsYN7GecTV/1eYtNlhbmmwhS5SFIBLesdsTjYshj1C2xtHmOzxn1vGpnTwAAAP//AwBQ&#10;SwMEFAAGAAgAAAAhALi8KAPeAAAACgEAAA8AAABkcnMvZG93bnJldi54bWxMj0FLw0AQhe+C/2EZ&#10;wZvdNQ02xmxKUETQgli9eNsmYxLMzobstE3/veNJj/Pe4833ivXsB3XAKfaBLFwvDCikOjQ9tRY+&#10;3h+vMlCRHTVuCIQWThhhXZ6fFS5vwpHe8LDlVkkJxdxZ6JjHXOtYd+hdXIQRSbyvMHnHck6tbiZ3&#10;lHI/6MSYG+1dT/KhcyPed1h/b/fewnP66R6W/IInpvm1qp6yMY0bay8v5uoOFOPMf2H4xRd0KIVp&#10;F/bURDVYWJlMtrAYaQJKArdmKcJOhMSsQJeF/j+h/AEAAP//AwBQSwECLQAUAAYACAAAACEAtoM4&#10;kv4AAADhAQAAEwAAAAAAAAAAAAAAAAAAAAAAW0NvbnRlbnRfVHlwZXNdLnhtbFBLAQItABQABgAI&#10;AAAAIQA4/SH/1gAAAJQBAAALAAAAAAAAAAAAAAAAAC8BAABfcmVscy8ucmVsc1BLAQItABQABgAI&#10;AAAAIQC0c13SiwIAALIFAAAOAAAAAAAAAAAAAAAAAC4CAABkcnMvZTJvRG9jLnhtbFBLAQItABQA&#10;BgAIAAAAIQC4vCgD3gAAAAoBAAAPAAAAAAAAAAAAAAAAAOUEAABkcnMvZG93bnJldi54bWxQSwUG&#10;AAAAAAQABADzAAAA8AUAAAAA&#10;" fillcolor="white [3201]" strokecolor="white [3212]" strokeweight=".5pt">
                <v:textbox>
                  <w:txbxContent>
                    <w:p w:rsidR="0056301D" w:rsidRDefault="00D36B00">
                      <w:r w:rsidRPr="0056301D">
                        <w:rPr>
                          <w:rFonts w:ascii="Calibri" w:hAnsi="Calibri" w:cs="Calibri"/>
                          <w:noProof/>
                          <w:color w:val="FF0000"/>
                          <w:sz w:val="72"/>
                          <w:szCs w:val="72"/>
                          <w:lang w:eastAsia="en-GB"/>
                        </w:rPr>
                        <w:drawing>
                          <wp:inline distT="0" distB="0" distL="0" distR="0" wp14:anchorId="50A67E84" wp14:editId="1E506FA9">
                            <wp:extent cx="1137610" cy="301466"/>
                            <wp:effectExtent l="0" t="0" r="5715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MTS_logo_NHSblue[476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4879" cy="3033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7F67" w:rsidRPr="008A34CF">
        <w:rPr>
          <w:rFonts w:ascii="Calibri" w:hAnsi="Calibri" w:cs="Calibri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MODET</w:t>
      </w:r>
      <w:r w:rsidR="00EF7F67" w:rsidRPr="008A34CF">
        <w:rPr>
          <w:rFonts w:ascii="Calibri" w:hAnsi="Calibri" w:cs="Calibri"/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F7F67" w:rsidRPr="008A34CF">
        <w:rPr>
          <w:rFonts w:ascii="Calibri" w:hAnsi="Calibri" w:cs="Calibri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UPDATE:</w:t>
      </w:r>
    </w:p>
    <w:p w:rsidR="00D36B00" w:rsidRPr="0056301D" w:rsidRDefault="00D36B00" w:rsidP="00D36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aps/>
          <w:sz w:val="24"/>
          <w:szCs w:val="24"/>
        </w:rPr>
        <w:t>Multiple Organ Dysfunction in Elderly Trauma: An Update for Research Teams</w:t>
      </w:r>
    </w:p>
    <w:p w:rsidR="00EF7F67" w:rsidRPr="00275F9F" w:rsidRDefault="00847162" w:rsidP="008471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3F8E164B" wp14:editId="48FA1862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731520" cy="998220"/>
            <wp:effectExtent l="0" t="0" r="0" b="0"/>
            <wp:wrapThrough wrapText="bothSides">
              <wp:wrapPolygon edited="0">
                <wp:start x="0" y="0"/>
                <wp:lineTo x="0" y="21023"/>
                <wp:lineTo x="20813" y="21023"/>
                <wp:lineTo x="2081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1]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F67" w:rsidRPr="00275F9F">
        <w:rPr>
          <w:rFonts w:ascii="Calibri" w:hAnsi="Calibri" w:cs="Calibr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are we doing so far?</w:t>
      </w:r>
    </w:p>
    <w:p w:rsidR="00E64D93" w:rsidRDefault="00EF7F67" w:rsidP="008471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Total number of patients recruited to-date: </w:t>
      </w:r>
      <w:r w:rsidR="008A34CF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147</w:t>
      </w:r>
      <w:r w:rsidR="00E64D93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6F05D4" w:rsidRPr="00275F9F" w:rsidRDefault="006D3D74" w:rsidP="008471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</w:t>
      </w:r>
      <w:r w:rsidR="008A34CF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tients aged &lt;65 years: 104</w:t>
      </w:r>
      <w:r w:rsidR="00E64D93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</w:t>
      </w:r>
    </w:p>
    <w:p w:rsidR="00986885" w:rsidRPr="00275F9F" w:rsidRDefault="006D3D74" w:rsidP="008471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10457F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atients aged &gt;65 </w:t>
      </w:r>
      <w:r w:rsidR="00986885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years: 43</w:t>
      </w:r>
    </w:p>
    <w:p w:rsidR="006F05D4" w:rsidRPr="00275F9F" w:rsidRDefault="00D2560D" w:rsidP="008471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5F9F">
        <w:rPr>
          <w:rFonts w:ascii="Calibri" w:hAnsi="Calibri" w:cs="Calibr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 we on-</w:t>
      </w:r>
      <w:r w:rsidR="00A76184" w:rsidRPr="00275F9F">
        <w:rPr>
          <w:rFonts w:ascii="Calibri" w:hAnsi="Calibri" w:cs="Calibr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track?</w:t>
      </w:r>
    </w:p>
    <w:p w:rsidR="00847162" w:rsidRPr="00847162" w:rsidRDefault="0010457F" w:rsidP="008471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ur yearly recruitment target is </w:t>
      </w:r>
      <w:r w:rsidR="006F05D4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259 older patients (aged ≥65 years)</w:t>
      </w:r>
      <w:r w:rsidR="00986885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414 younger patients (aged</w:t>
      </w:r>
      <w:r w:rsidR="006F05D4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≤</w:t>
      </w:r>
      <w:r w:rsidR="00DF2891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65 years). </w:t>
      </w:r>
      <w:r w:rsidR="00D80B16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means if each MTC is able to recruit 65 older patients an</w:t>
      </w:r>
      <w:r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 104 younger patients in a year</w:t>
      </w:r>
      <w:r w:rsidR="00D80B16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we will be on track </w:t>
      </w:r>
      <w:r w:rsidR="008A052C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meet our sample population. </w:t>
      </w:r>
      <w:r w:rsidR="00D80B16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equates to a</w:t>
      </w:r>
      <w:r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B16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recruitment target of 5-6 older patients and 8-9 younger patients</w:t>
      </w:r>
      <w:r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</w:t>
      </w:r>
      <w:r w:rsidR="00986885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month for </w:t>
      </w:r>
      <w:r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each MTC.</w:t>
      </w:r>
      <w:r w:rsidR="00D80B16"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47162" w:rsidRPr="00847162" w:rsidRDefault="00D36B00" w:rsidP="00847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162">
        <w:rPr>
          <w:rFonts w:ascii="Calibri" w:hAnsi="Calibri" w:cs="Calibri"/>
          <w:b/>
          <w:noProof/>
          <w:color w:val="000000" w:themeColor="text1"/>
          <w:sz w:val="28"/>
          <w:szCs w:val="3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36F0661" wp14:editId="355492A7">
            <wp:simplePos x="0" y="0"/>
            <wp:positionH relativeFrom="column">
              <wp:posOffset>4603750</wp:posOffset>
            </wp:positionH>
            <wp:positionV relativeFrom="paragraph">
              <wp:posOffset>15875</wp:posOffset>
            </wp:positionV>
            <wp:extent cx="739140" cy="814705"/>
            <wp:effectExtent l="114300" t="95250" r="118110" b="9969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[2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1222">
                      <a:off x="0" y="0"/>
                      <a:ext cx="73914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D93" w:rsidRPr="00847162">
        <w:rPr>
          <w:rFonts w:ascii="Calibri" w:hAnsi="Calibri" w:cs="Calibri"/>
          <w:b/>
          <w:color w:val="000000" w:themeColor="text1"/>
          <w:sz w:val="28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Date for your Diary…</w:t>
      </w:r>
      <w:r w:rsidR="00E64D93" w:rsidRPr="000D23F8">
        <w:rPr>
          <w:rFonts w:ascii="Calibri" w:hAnsi="Calibri" w:cs="Calibri"/>
          <w:b/>
          <w:i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64D93" w:rsidRPr="00DF2891">
        <w:rPr>
          <w:rFonts w:ascii="Calibri" w:hAnsi="Calibri" w:cs="Calibr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Wednesday 24</w:t>
      </w:r>
      <w:r w:rsidR="00E64D93" w:rsidRPr="00DF2891">
        <w:rPr>
          <w:rFonts w:ascii="Calibri" w:hAnsi="Calibri" w:cs="Calibri"/>
          <w:color w:val="000000" w:themeColor="text1"/>
          <w:sz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E64D93" w:rsidRPr="00DF2891">
        <w:rPr>
          <w:rFonts w:ascii="Calibri" w:hAnsi="Calibri" w:cs="Calibr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 from 2-3pm we will be holding the first MODET Study Steering Group Meeting at QMUL’s </w:t>
      </w:r>
      <w:proofErr w:type="spellStart"/>
      <w:r w:rsidR="00E64D93" w:rsidRPr="00DF2891">
        <w:rPr>
          <w:rFonts w:ascii="Calibri" w:hAnsi="Calibri" w:cs="Calibr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Blizard</w:t>
      </w:r>
      <w:proofErr w:type="spellEnd"/>
      <w:r w:rsidR="00E64D93" w:rsidRPr="00DF2891">
        <w:rPr>
          <w:rFonts w:ascii="Calibri" w:hAnsi="Calibri" w:cs="Calibr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Institute (4, Newark Street, London, E1 2AT).  This will be the first opportunity for every</w:t>
      </w:r>
      <w:r w:rsidR="008A052C" w:rsidRPr="00DF2891">
        <w:rPr>
          <w:rFonts w:ascii="Calibri" w:hAnsi="Calibri" w:cs="Calibr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one involved in MODET across London to meet </w:t>
      </w:r>
      <w:r w:rsidR="00E64D93" w:rsidRPr="00DF2891">
        <w:rPr>
          <w:rFonts w:ascii="Calibri" w:hAnsi="Calibri" w:cs="Calibr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discuss the progress of the study, so it would be great to see as </w:t>
      </w:r>
      <w:r w:rsidR="008A052C" w:rsidRPr="00DF2891">
        <w:rPr>
          <w:rFonts w:ascii="Calibri" w:hAnsi="Calibri" w:cs="Calibr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many of you there as possible. </w:t>
      </w:r>
      <w:r w:rsidR="00E64D93" w:rsidRPr="00DF2891">
        <w:rPr>
          <w:rFonts w:ascii="Calibri" w:hAnsi="Calibri" w:cs="Calibr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will also present a valuable opportunity for networking and to meet colleagues from research teams </w:t>
      </w:r>
      <w:r w:rsidR="008A052C" w:rsidRPr="00DF2891">
        <w:rPr>
          <w:rFonts w:ascii="Calibri" w:hAnsi="Calibri" w:cs="Calibr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other Major Trauma Centres. </w:t>
      </w:r>
    </w:p>
    <w:p w:rsidR="0003561A" w:rsidRPr="00DF2891" w:rsidRDefault="0003561A" w:rsidP="00847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891">
        <w:rPr>
          <w:rFonts w:ascii="Calibri" w:hAnsi="Calibri" w:cs="Calibr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TARN Report into Major Trauma in Older People Published</w:t>
      </w:r>
    </w:p>
    <w:p w:rsidR="00275F9F" w:rsidRPr="006E6D01" w:rsidRDefault="0003561A" w:rsidP="00847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Trauma Audit &amp;</w:t>
      </w:r>
      <w:r w:rsidR="006B78B0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052C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Research Network (TARN)</w:t>
      </w:r>
      <w:r w:rsidR="00847162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has</w:t>
      </w:r>
      <w:r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7162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recently </w:t>
      </w:r>
      <w:r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</w:t>
      </w:r>
      <w:r w:rsidR="008A052C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blished a long-awaited </w:t>
      </w:r>
      <w:r w:rsidR="006B78B0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report into Major Trauma in Older People which contains such important conclusions with significant implications for the way in which major trauma is</w:t>
      </w:r>
      <w:r w:rsidR="008A052C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managed by UK Trauma Systems. T</w:t>
      </w:r>
      <w:r w:rsidR="006E6D01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most important</w:t>
      </w:r>
      <w:r w:rsidR="006B78B0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finding of the report is that current systems often find it difficult to identify old</w:t>
      </w:r>
      <w:r w:rsidR="0056301D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 patients with major trauma. </w:t>
      </w:r>
      <w:r w:rsidR="006B78B0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report posits that this may be</w:t>
      </w:r>
      <w:r w:rsidR="008D1DD6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due</w:t>
      </w:r>
      <w:r w:rsidR="006B78B0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a combination of factors including </w:t>
      </w:r>
      <w:r w:rsidR="000D0992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 energy transfer mechanisms of injury; co-morbidities which make the presentation of major trauma less obvious; and physiological characteristics which may result in signs of significant inj</w:t>
      </w:r>
      <w:r w:rsidR="0056301D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ury taking longer to manifest. </w:t>
      </w:r>
      <w:r w:rsidR="000D0992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a result of these factors, older trauma patients are more likely to bypass a Major Trauma Centre and receive initial management by re</w:t>
      </w:r>
      <w:r w:rsidR="008D1DD6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latively junior medical staff. </w:t>
      </w:r>
      <w:r w:rsidR="000D0992" w:rsidRPr="00275F9F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lower level of early activation of the trauma care system seems to lead to delays in both investigation and management</w:t>
      </w:r>
      <w:r w:rsidR="00847162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The report highlights the urgent </w:t>
      </w:r>
      <w:r w:rsidR="008A052C" w:rsidRPr="006E6D01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need for further research into the incidence</w:t>
      </w:r>
      <w:r w:rsidR="006E6D01" w:rsidRPr="006E6D01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elderly</w:t>
      </w:r>
      <w:r w:rsidR="00847162"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trauma and associated outcomes within UK trauma systems.  </w:t>
      </w:r>
      <w:r w:rsidR="006E6D01" w:rsidRPr="006E6D01">
        <w:rPr>
          <w:rFonts w:ascii="Calibri" w:hAnsi="Calibri" w:cs="Calibr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847162">
        <w:rPr>
          <w:rFonts w:ascii="Calibri" w:hAnsi="Calibri" w:cs="Calibr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light of this, i</w:t>
      </w:r>
      <w:r w:rsidR="006E6D01" w:rsidRPr="006E6D01">
        <w:rPr>
          <w:rFonts w:ascii="Calibri" w:hAnsi="Calibri" w:cs="Calibr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is great that the Pan-Lon</w:t>
      </w:r>
      <w:r w:rsidR="00847162">
        <w:rPr>
          <w:rFonts w:ascii="Calibri" w:hAnsi="Calibri" w:cs="Calibr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 Major Trauma System is leading the way</w:t>
      </w:r>
      <w:r w:rsidR="006E6D01" w:rsidRPr="006E6D01">
        <w:rPr>
          <w:rFonts w:ascii="Calibri" w:hAnsi="Calibri" w:cs="Calibr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pioneeri</w:t>
      </w:r>
      <w:r w:rsidR="006E6D01">
        <w:rPr>
          <w:rFonts w:ascii="Calibri" w:hAnsi="Calibri" w:cs="Calibr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</w:t>
      </w:r>
      <w:r w:rsidR="00847162">
        <w:rPr>
          <w:rFonts w:ascii="Calibri" w:hAnsi="Calibri" w:cs="Calibr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collaborative</w:t>
      </w:r>
      <w:r w:rsidR="006E6D01">
        <w:rPr>
          <w:rFonts w:ascii="Calibri" w:hAnsi="Calibri" w:cs="Calibr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projects like</w:t>
      </w:r>
      <w:r w:rsidR="00847162">
        <w:rPr>
          <w:rFonts w:ascii="Calibri" w:hAnsi="Calibri" w:cs="Calibr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Pan-London Elderly Trauma Guidelines and </w:t>
      </w:r>
      <w:r w:rsidR="006E6D01">
        <w:rPr>
          <w:rFonts w:ascii="Calibri" w:hAnsi="Calibri" w:cs="Calibr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MODET</w:t>
      </w:r>
      <w:r w:rsidR="00847162">
        <w:rPr>
          <w:rFonts w:ascii="Calibri" w:hAnsi="Calibri" w:cs="Calibr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…! </w:t>
      </w:r>
    </w:p>
    <w:p w:rsidR="006E6D01" w:rsidRPr="006E6D01" w:rsidRDefault="0056301D" w:rsidP="00847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more info see: </w:t>
      </w:r>
      <w:hyperlink r:id="rId13" w:history="1">
        <w:r w:rsidRPr="00932EDE">
          <w:rPr>
            <w:rStyle w:val="Hyperlink"/>
            <w:rFonts w:ascii="Calibri" w:hAnsi="Calibri" w:cs="Calibri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https://issuu.com/tarnaudit/docs/major_trauma_in_older_people_2017/4</w:t>
        </w:r>
      </w:hyperlink>
      <w:r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732D0" w:rsidRPr="0056301D" w:rsidRDefault="002732D0" w:rsidP="006E6D01">
      <w:pPr>
        <w:rPr>
          <w:rFonts w:ascii="Calibri" w:hAnsi="Calibri" w:cs="Calibr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color w:val="000000" w:themeColor="text1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113F9C17" wp14:editId="5053DBB9">
            <wp:simplePos x="0" y="0"/>
            <wp:positionH relativeFrom="column">
              <wp:posOffset>5288280</wp:posOffset>
            </wp:positionH>
            <wp:positionV relativeFrom="paragraph">
              <wp:posOffset>-680085</wp:posOffset>
            </wp:positionV>
            <wp:extent cx="777240" cy="1454150"/>
            <wp:effectExtent l="19050" t="19050" r="2286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ony aun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45415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A76184" w:rsidRPr="002B3D14">
        <w:rPr>
          <w:rFonts w:ascii="Calibri" w:hAnsi="Calibri" w:cs="Calibri"/>
          <w:b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Ask Aunt</w:t>
      </w:r>
      <w:r w:rsidR="001B2EAA" w:rsidRPr="002B3D14">
        <w:rPr>
          <w:rFonts w:ascii="Calibri" w:hAnsi="Calibri" w:cs="Calibri"/>
          <w:b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446186" w:rsidRPr="002B3D14">
        <w:rPr>
          <w:rFonts w:ascii="Calibri" w:hAnsi="Calibri" w:cs="Calibri"/>
          <w:b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</w:t>
      </w:r>
      <w:r>
        <w:rPr>
          <w:rFonts w:ascii="Calibri" w:hAnsi="Calibri" w:cs="Calibri"/>
          <w:b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:rsidR="004B3115" w:rsidRPr="002732D0" w:rsidRDefault="00446186" w:rsidP="004D5FA4">
      <w:pPr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3D14">
        <w:rPr>
          <w:rFonts w:ascii="Calibri" w:hAnsi="Calibri" w:cs="Calibr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only </w:t>
      </w:r>
      <w:r w:rsidR="001B2EAA" w:rsidRPr="002B3D14">
        <w:rPr>
          <w:rFonts w:ascii="Calibri" w:hAnsi="Calibri" w:cs="Calibr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Agony A</w:t>
      </w:r>
      <w:r w:rsidR="00A76184" w:rsidRPr="002B3D14">
        <w:rPr>
          <w:rFonts w:ascii="Calibri" w:hAnsi="Calibri" w:cs="Calibr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unt you can count on for </w:t>
      </w:r>
      <w:r w:rsidR="00A76184" w:rsidRPr="002B3D14">
        <w:rPr>
          <w:rFonts w:ascii="Calibri" w:hAnsi="Calibri" w:cs="Calibri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</w:t>
      </w:r>
      <w:r w:rsidR="00D2560D" w:rsidRPr="002B3D14">
        <w:rPr>
          <w:rFonts w:ascii="Calibri" w:hAnsi="Calibri" w:cs="Calibr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MODET</w:t>
      </w:r>
      <w:r w:rsidR="00A76184" w:rsidRPr="002B3D14">
        <w:rPr>
          <w:rFonts w:ascii="Calibri" w:hAnsi="Calibri" w:cs="Calibr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560D" w:rsidRPr="002B3D14">
        <w:rPr>
          <w:rFonts w:ascii="Calibri" w:hAnsi="Calibri" w:cs="Calibr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questions and concerns…</w:t>
      </w:r>
    </w:p>
    <w:p w:rsidR="00A76184" w:rsidRPr="000D23F8" w:rsidRDefault="00A76184" w:rsidP="000D23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6" w:lineRule="auto"/>
        <w:rPr>
          <w:rFonts w:ascii="Calibri" w:hAnsi="Calibri" w:cs="Calibri"/>
          <w:b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3F8">
        <w:rPr>
          <w:rFonts w:ascii="Calibri" w:hAnsi="Calibri" w:cs="Calibri"/>
          <w:b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Dear Aunty Mo,</w:t>
      </w:r>
    </w:p>
    <w:p w:rsidR="00A76184" w:rsidRPr="000D23F8" w:rsidRDefault="004D12D5" w:rsidP="000D23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6" w:lineRule="auto"/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am getting very confused about GCS SOFA scoring in patients with a tracheostomy, or who are on low-dos</w:t>
      </w:r>
      <w:r w:rsidR="000B3BA9"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sedation</w:t>
      </w:r>
      <w:r w:rsidR="000D23F8"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GCS should I take most notice of on the</w:t>
      </w:r>
      <w:r w:rsidR="008D1DD6"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ir ICU charts? </w:t>
      </w:r>
      <w:r w:rsidR="0036529A"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also feel mean when </w:t>
      </w:r>
      <w:r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0B3BA9"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coring patients </w:t>
      </w:r>
      <w:r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based on their </w:t>
      </w:r>
      <w:r w:rsidR="004D5FA4"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worst</w:t>
      </w:r>
      <w:r w:rsidR="0036529A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GCS</w:t>
      </w:r>
      <w:r w:rsidR="008D1DD6"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rather than their best GCS. </w:t>
      </w:r>
      <w:r w:rsidR="000B3BA9"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Any advice?</w:t>
      </w:r>
    </w:p>
    <w:p w:rsidR="00A76184" w:rsidRPr="000D23F8" w:rsidRDefault="00A76184" w:rsidP="000D23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6" w:lineRule="auto"/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</w:t>
      </w:r>
      <w:r w:rsidR="00904B2A"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 sincerely, A C</w:t>
      </w:r>
      <w:r w:rsidRPr="000D23F8">
        <w:rPr>
          <w:rFonts w:ascii="Calibri" w:hAnsi="Calibri" w:cs="Calibri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onfused Research Nurse</w:t>
      </w:r>
    </w:p>
    <w:p w:rsidR="00A76184" w:rsidRPr="000D23F8" w:rsidRDefault="00A76184" w:rsidP="000D23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6" w:lineRule="auto"/>
        <w:rPr>
          <w:rFonts w:ascii="Calibri" w:hAnsi="Calibri" w:cs="Calibri"/>
          <w:b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3F8">
        <w:rPr>
          <w:rFonts w:ascii="Calibri" w:hAnsi="Calibri" w:cs="Calibri"/>
          <w:b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Aunty Mo says…</w:t>
      </w:r>
    </w:p>
    <w:p w:rsidR="00A76184" w:rsidRPr="000D23F8" w:rsidRDefault="00A76184" w:rsidP="000D23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6" w:lineRule="auto"/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Dear Confused Research Nurse,</w:t>
      </w:r>
    </w:p>
    <w:p w:rsidR="00C0756C" w:rsidRPr="000D23F8" w:rsidRDefault="0036529A" w:rsidP="000D23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6" w:lineRule="auto"/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don’t bla</w:t>
      </w:r>
      <w:r w:rsidR="000D23F8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 you for feeling confused! </w:t>
      </w:r>
      <w:r w:rsidR="00DE179C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You’r</w:t>
      </w:r>
      <w:r w:rsidR="002B3D14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quite right </w:t>
      </w:r>
      <w:r w:rsidR="00DE179C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in practice you are scoring the patient’</w:t>
      </w:r>
      <w:r w:rsidR="002B3D14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best</w:t>
      </w:r>
      <w:r w:rsidR="00DE179C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GCS for treatment and prognostic</w:t>
      </w:r>
      <w:r w:rsidR="002B3D14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</w:t>
      </w:r>
      <w:r w:rsidR="0056301D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easons.</w:t>
      </w:r>
      <w:r w:rsidR="000D23F8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3D14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However, </w:t>
      </w:r>
      <w:r w:rsidR="00DE179C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 SOFA scoring you are assessing the worst level of organ dysfunction in a given 24-hour period, </w:t>
      </w:r>
      <w:r w:rsidR="002B3D14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is why we ask for their lowest</w:t>
      </w:r>
      <w:r w:rsidR="00C0756C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GCS score. </w:t>
      </w:r>
      <w:r w:rsidR="00DE179C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be</w:t>
      </w:r>
      <w:r w:rsidR="002B3D14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 advice I can give is to record the lowest</w:t>
      </w:r>
      <w:r w:rsidR="00955CF6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score for those </w:t>
      </w:r>
      <w:r w:rsidR="00DE179C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patient in which no aspect of their care or treatment could be affecting their GCS and in all other case</w:t>
      </w:r>
      <w:r w:rsidR="00955CF6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(</w:t>
      </w:r>
      <w:proofErr w:type="spellStart"/>
      <w:r w:rsidR="00955CF6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</w:t>
      </w:r>
      <w:proofErr w:type="spellEnd"/>
      <w:r w:rsidR="00955CF6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patients under any sort of sedation) score</w:t>
      </w:r>
      <w:r w:rsidR="00DE179C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based on their last known GCS without sedatio</w:t>
      </w:r>
      <w:r w:rsidR="00C0756C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or other confounding factors.</w:t>
      </w:r>
      <w:r w:rsidR="00DE179C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3D14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is also worth remembering that the most you can score a </w:t>
      </w:r>
      <w:r w:rsidR="00C831F3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fully </w:t>
      </w:r>
      <w:r w:rsidR="002B3D14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conscious and un</w:t>
      </w:r>
      <w:r w:rsidR="00955CF6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2B3D14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seda</w:t>
      </w:r>
      <w:r w:rsidR="000D23F8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ted patient with a tracheostomy </w:t>
      </w:r>
      <w:r w:rsidR="002B3D14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an 11/15 unless the patient has a speaking valve in-situ and you are able to assess their ability to verbalise for sig</w:t>
      </w:r>
      <w:r w:rsidR="000D23F8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ns of confusion. </w:t>
      </w:r>
      <w:r w:rsidR="004D5FA4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2B3D14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confounding effects of brain injury will be taken into account</w:t>
      </w:r>
      <w:r w:rsidR="004D5FA4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MODET HQ </w:t>
      </w:r>
      <w:r w:rsidR="002B3D14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 data is analysed for overall results.  </w:t>
      </w:r>
    </w:p>
    <w:p w:rsidR="000D23F8" w:rsidRPr="000D23F8" w:rsidRDefault="00904B2A" w:rsidP="000D23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6" w:lineRule="auto"/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Yours Lovingly, Aunty Mo </w:t>
      </w:r>
      <w:r w:rsidR="001845D2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xxx</w:t>
      </w:r>
    </w:p>
    <w:p w:rsidR="000D23F8" w:rsidRPr="000D23F8" w:rsidRDefault="00664955" w:rsidP="006E6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Calibri" w:hAnsi="Calibri" w:cs="Calibri"/>
          <w:b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3F8">
        <w:rPr>
          <w:rFonts w:ascii="Calibri" w:hAnsi="Calibri" w:cs="Calibri"/>
          <w:b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Dear Aunty Mo,</w:t>
      </w:r>
    </w:p>
    <w:p w:rsidR="00952345" w:rsidRDefault="00401F63" w:rsidP="006E6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have a patient who was admitted to the ICU at17:00 hours on 03/05/17.  Our ICU charts run from midn</w:t>
      </w:r>
      <w:r w:rsidR="000D23F8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ight to midnight. </w:t>
      </w:r>
      <w:r w:rsidR="00955CF6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should I count as their admission day, 03/05/17 or </w:t>
      </w:r>
      <w:r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04/05/17?</w:t>
      </w:r>
      <w:r w:rsidR="00952345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52345" w:rsidRDefault="00401F63" w:rsidP="006E6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Best wishes,</w:t>
      </w:r>
      <w:r w:rsidR="000B3BA9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 Anonymous Research Nurse</w:t>
      </w:r>
    </w:p>
    <w:p w:rsidR="001B2EAA" w:rsidRPr="00952345" w:rsidRDefault="001B2EAA" w:rsidP="006E6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3F8">
        <w:rPr>
          <w:rFonts w:ascii="Calibri" w:hAnsi="Calibri" w:cs="Calibri"/>
          <w:b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Aunty Mo says…</w:t>
      </w:r>
    </w:p>
    <w:p w:rsidR="00EF7F67" w:rsidRPr="000D23F8" w:rsidRDefault="00401F63" w:rsidP="006E6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Dear Anonymous Research Nurse,</w:t>
      </w:r>
    </w:p>
    <w:p w:rsidR="00664955" w:rsidRPr="000D23F8" w:rsidRDefault="008F3DC5" w:rsidP="006E6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the purposes of SOFA scores in MODET, we need as near to a full 24-hour period for scoring.  If you have more than 12 hours of data for the first day, you could consider counting this as the ‘admission day’ a</w:t>
      </w:r>
      <w:r w:rsidR="00C0756C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nd scoring accordingly. </w:t>
      </w:r>
      <w:r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However, if you have less than 12-hours of data on your first ICU chart, then include the data from that chart and the next (first full) cha</w:t>
      </w:r>
      <w:r w:rsidR="00C0756C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rt in your score calculations. </w:t>
      </w:r>
      <w:r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Essentially, it is acceptable to score data in just under or just over a 24-hour period</w:t>
      </w:r>
      <w:r w:rsidR="00664955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but any data amounting to less than 12 hours should be rounded-up and included with the next set of</w:t>
      </w:r>
      <w:r w:rsidR="00952345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full-chart data. </w:t>
      </w:r>
      <w:r w:rsidR="00664955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hope this clears up the confusion!</w:t>
      </w:r>
    </w:p>
    <w:p w:rsidR="0024562F" w:rsidRPr="000D23F8" w:rsidRDefault="00664955" w:rsidP="006E6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Yours in good faith,</w:t>
      </w:r>
      <w:r w:rsidR="00D315EF" w:rsidRPr="000D23F8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Aunty Mo</w:t>
      </w:r>
      <w:r w:rsidR="001845D2">
        <w:rPr>
          <w:rFonts w:ascii="Calibri" w:hAnsi="Calibri" w:cs="Calibri"/>
          <w:i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xxx</w:t>
      </w:r>
    </w:p>
    <w:sectPr w:rsidR="0024562F" w:rsidRPr="000D23F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42" w:rsidRDefault="00945D42" w:rsidP="00DC5EFF">
      <w:pPr>
        <w:spacing w:after="0" w:line="240" w:lineRule="auto"/>
      </w:pPr>
      <w:r>
        <w:separator/>
      </w:r>
    </w:p>
  </w:endnote>
  <w:endnote w:type="continuationSeparator" w:id="0">
    <w:p w:rsidR="00945D42" w:rsidRDefault="00945D42" w:rsidP="00DC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32" w:rsidRDefault="00042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1D" w:rsidRPr="0056301D" w:rsidRDefault="0056301D" w:rsidP="0056301D">
    <w:pPr>
      <w:pBdr>
        <w:between w:val="single" w:sz="4" w:space="1" w:color="auto"/>
      </w:pBdr>
      <w:rPr>
        <w:rFonts w:ascii="Calibri" w:hAnsi="Calibri" w:cs="Calibri"/>
        <w:b/>
        <w:color w:val="000000" w:themeColor="text1"/>
        <w:sz w:val="18"/>
        <w:szCs w:val="24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6301D">
      <w:rPr>
        <w:b/>
        <w:sz w:val="16"/>
      </w:rPr>
      <w:t xml:space="preserve">Pan-London Major Trauma System &amp; QMUL Research Nurses: </w:t>
    </w:r>
    <w:hyperlink r:id="rId1" w:history="1">
      <w:r w:rsidRPr="0056301D">
        <w:rPr>
          <w:rStyle w:val="Hyperlink"/>
          <w:b/>
          <w:sz w:val="16"/>
        </w:rPr>
        <w:t>robert.christie@qmul.ac.uk</w:t>
      </w:r>
    </w:hyperlink>
    <w:r w:rsidRPr="0056301D">
      <w:rPr>
        <w:b/>
        <w:sz w:val="16"/>
      </w:rPr>
      <w:t xml:space="preserve"> and </w:t>
    </w:r>
    <w:hyperlink r:id="rId2" w:history="1">
      <w:r w:rsidRPr="0056301D">
        <w:rPr>
          <w:rStyle w:val="Hyperlink"/>
          <w:b/>
          <w:sz w:val="16"/>
        </w:rPr>
        <w:t>b.o.lernihan@qmul.ac.uk</w:t>
      </w:r>
    </w:hyperlink>
    <w:r w:rsidRPr="0056301D">
      <w:rPr>
        <w:b/>
        <w:sz w:val="16"/>
      </w:rPr>
      <w:t xml:space="preserve">. </w:t>
    </w:r>
  </w:p>
  <w:p w:rsidR="0056301D" w:rsidRPr="0056301D" w:rsidRDefault="0056301D" w:rsidP="0056301D">
    <w:pPr>
      <w:pBdr>
        <w:between w:val="single" w:sz="4" w:space="1" w:color="auto"/>
      </w:pBdr>
      <w:rPr>
        <w:b/>
        <w:sz w:val="16"/>
      </w:rPr>
    </w:pPr>
    <w:proofErr w:type="spellStart"/>
    <w:r w:rsidRPr="0056301D">
      <w:rPr>
        <w:b/>
        <w:sz w:val="16"/>
      </w:rPr>
      <w:t>Dr.</w:t>
    </w:r>
    <w:proofErr w:type="spellEnd"/>
    <w:r w:rsidRPr="0056301D">
      <w:rPr>
        <w:b/>
        <w:sz w:val="16"/>
      </w:rPr>
      <w:t xml:space="preserve"> Elaine Cole (Chief Investigator), Director of Research &amp; Innovation for the Pan-London Major Trauma System: e-mail: </w:t>
    </w:r>
    <w:hyperlink r:id="rId3" w:history="1">
      <w:r w:rsidRPr="0056301D">
        <w:rPr>
          <w:rStyle w:val="Hyperlink"/>
          <w:b/>
          <w:sz w:val="16"/>
        </w:rPr>
        <w:t>e.cole@qmul.ac.uk</w:t>
      </w:r>
    </w:hyperlink>
    <w:r w:rsidRPr="0056301D">
      <w:rPr>
        <w:b/>
        <w:sz w:val="16"/>
      </w:rPr>
      <w:t>.</w:t>
    </w:r>
  </w:p>
  <w:p w:rsidR="00986885" w:rsidRPr="0056301D" w:rsidRDefault="0056301D" w:rsidP="0056301D">
    <w:pPr>
      <w:rPr>
        <w:b/>
        <w:i/>
        <w:sz w:val="16"/>
      </w:rPr>
    </w:pPr>
    <w:r w:rsidRPr="0056301D">
      <w:rPr>
        <w:b/>
        <w:i/>
        <w:sz w:val="16"/>
      </w:rPr>
      <w:t>If you want to read more details about the study, please look at our website:</w:t>
    </w:r>
    <w:r>
      <w:rPr>
        <w:b/>
        <w:i/>
        <w:sz w:val="16"/>
      </w:rPr>
      <w:t xml:space="preserve"> </w:t>
    </w:r>
    <w:hyperlink r:id="rId4" w:history="1">
      <w:r w:rsidRPr="0056301D">
        <w:rPr>
          <w:rStyle w:val="Hyperlink"/>
          <w:sz w:val="16"/>
        </w:rPr>
        <w:t>http://www.c4ts.qmul.ac.uk/modet/modet-1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32" w:rsidRDefault="00042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42" w:rsidRDefault="00945D42" w:rsidP="00DC5EFF">
      <w:pPr>
        <w:spacing w:after="0" w:line="240" w:lineRule="auto"/>
      </w:pPr>
      <w:r>
        <w:separator/>
      </w:r>
    </w:p>
  </w:footnote>
  <w:footnote w:type="continuationSeparator" w:id="0">
    <w:p w:rsidR="00945D42" w:rsidRDefault="00945D42" w:rsidP="00DC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32" w:rsidRDefault="00042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18"/>
      <w:gridCol w:w="2708"/>
    </w:tblGrid>
    <w:tr w:rsidR="00D36B00" w:rsidTr="00DF5016">
      <w:tc>
        <w:tcPr>
          <w:tcW w:w="3500" w:type="pct"/>
          <w:tcBorders>
            <w:bottom w:val="single" w:sz="4" w:space="0" w:color="auto"/>
          </w:tcBorders>
          <w:vAlign w:val="bottom"/>
        </w:tcPr>
        <w:p w:rsidR="00D36B00" w:rsidRDefault="00D36B00" w:rsidP="00D36B00">
          <w:pPr>
            <w:pStyle w:val="Header"/>
            <w:jc w:val="right"/>
            <w:rPr>
              <w:noProof/>
              <w:color w:val="7B7B7B" w:themeColor="accent3" w:themeShade="BF"/>
              <w:sz w:val="24"/>
              <w:szCs w:val="24"/>
            </w:rPr>
          </w:pPr>
          <w:r>
            <w:rPr>
              <w:b/>
              <w:bCs/>
              <w:caps/>
              <w:sz w:val="24"/>
              <w:szCs w:val="24"/>
            </w:rPr>
            <w:t>MODET Newsletter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337CBEC4481D43BC8710F7532E69B18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  <w:szCs w:val="24"/>
                </w:rPr>
                <w:t xml:space="preserve"> </w:t>
              </w:r>
            </w:sdtContent>
          </w:sdt>
        </w:p>
      </w:tc>
      <w:tc>
        <w:tcPr>
          <w:tcW w:w="1500" w:type="pct"/>
          <w:tcBorders>
            <w:bottom w:val="single" w:sz="4" w:space="0" w:color="C45911" w:themeColor="accent2" w:themeShade="BF"/>
          </w:tcBorders>
          <w:shd w:val="clear" w:color="auto" w:fill="FF0000"/>
          <w:vAlign w:val="bottom"/>
        </w:tcPr>
        <w:p w:rsidR="00D36B00" w:rsidRPr="00042A32" w:rsidRDefault="00042A32" w:rsidP="006A06C3">
          <w:pPr>
            <w:pStyle w:val="Header"/>
            <w:rPr>
              <w:color w:val="FFFFFF" w:themeColor="background1"/>
              <w:lang w:val="en-US"/>
            </w:rPr>
          </w:pPr>
          <w:r>
            <w:rPr>
              <w:color w:val="FFFFFF" w:themeColor="background1"/>
              <w:lang w:val="en-US"/>
            </w:rPr>
            <w:t>May 2017 (Issue 1)</w:t>
          </w:r>
        </w:p>
      </w:tc>
      <w:bookmarkStart w:id="0" w:name="_GoBack"/>
      <w:bookmarkEnd w:id="0"/>
    </w:tr>
  </w:tbl>
  <w:p w:rsidR="00D36B00" w:rsidRDefault="00D36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32" w:rsidRDefault="00042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073"/>
    <w:multiLevelType w:val="hybridMultilevel"/>
    <w:tmpl w:val="8D8220AA"/>
    <w:lvl w:ilvl="0" w:tplc="A63A690C">
      <w:start w:val="2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21293"/>
    <w:multiLevelType w:val="hybridMultilevel"/>
    <w:tmpl w:val="52723A62"/>
    <w:lvl w:ilvl="0" w:tplc="4DA62D82">
      <w:start w:val="2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E1FFE"/>
    <w:multiLevelType w:val="hybridMultilevel"/>
    <w:tmpl w:val="31E0EE9C"/>
    <w:lvl w:ilvl="0" w:tplc="E0804CEA">
      <w:start w:val="2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A6A17"/>
    <w:multiLevelType w:val="hybridMultilevel"/>
    <w:tmpl w:val="8F6E0C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67"/>
    <w:rsid w:val="00012E64"/>
    <w:rsid w:val="0003561A"/>
    <w:rsid w:val="00042A32"/>
    <w:rsid w:val="000634A5"/>
    <w:rsid w:val="000B3BA9"/>
    <w:rsid w:val="000D0992"/>
    <w:rsid w:val="000D23F8"/>
    <w:rsid w:val="000F27B4"/>
    <w:rsid w:val="000F39AC"/>
    <w:rsid w:val="0010457F"/>
    <w:rsid w:val="00113595"/>
    <w:rsid w:val="001845D2"/>
    <w:rsid w:val="001A47E2"/>
    <w:rsid w:val="001B2EAA"/>
    <w:rsid w:val="0020391C"/>
    <w:rsid w:val="0024562F"/>
    <w:rsid w:val="002732D0"/>
    <w:rsid w:val="00275F9F"/>
    <w:rsid w:val="002923ED"/>
    <w:rsid w:val="002973DC"/>
    <w:rsid w:val="002B3D14"/>
    <w:rsid w:val="0036529A"/>
    <w:rsid w:val="00401F63"/>
    <w:rsid w:val="00446186"/>
    <w:rsid w:val="0045337C"/>
    <w:rsid w:val="00485821"/>
    <w:rsid w:val="0049271E"/>
    <w:rsid w:val="004B3115"/>
    <w:rsid w:val="004C355C"/>
    <w:rsid w:val="004D12D5"/>
    <w:rsid w:val="004D47E2"/>
    <w:rsid w:val="004D5FA4"/>
    <w:rsid w:val="005431D6"/>
    <w:rsid w:val="0056301D"/>
    <w:rsid w:val="005862D4"/>
    <w:rsid w:val="005E6952"/>
    <w:rsid w:val="00603167"/>
    <w:rsid w:val="00622759"/>
    <w:rsid w:val="00634527"/>
    <w:rsid w:val="00640B81"/>
    <w:rsid w:val="00664955"/>
    <w:rsid w:val="006A06C3"/>
    <w:rsid w:val="006B78B0"/>
    <w:rsid w:val="006D3D74"/>
    <w:rsid w:val="006E6D01"/>
    <w:rsid w:val="006F05D4"/>
    <w:rsid w:val="007E50AE"/>
    <w:rsid w:val="00824CE9"/>
    <w:rsid w:val="00847162"/>
    <w:rsid w:val="008A052C"/>
    <w:rsid w:val="008A34CF"/>
    <w:rsid w:val="008B2015"/>
    <w:rsid w:val="008D1DD6"/>
    <w:rsid w:val="008F3DC5"/>
    <w:rsid w:val="00904B2A"/>
    <w:rsid w:val="00945D42"/>
    <w:rsid w:val="00952345"/>
    <w:rsid w:val="00955CF6"/>
    <w:rsid w:val="00986885"/>
    <w:rsid w:val="00A01E71"/>
    <w:rsid w:val="00A16D43"/>
    <w:rsid w:val="00A62C6B"/>
    <w:rsid w:val="00A76184"/>
    <w:rsid w:val="00B909CC"/>
    <w:rsid w:val="00BD4338"/>
    <w:rsid w:val="00C0756C"/>
    <w:rsid w:val="00C831F3"/>
    <w:rsid w:val="00CB0A89"/>
    <w:rsid w:val="00CB6BDD"/>
    <w:rsid w:val="00CF1F4E"/>
    <w:rsid w:val="00D2560D"/>
    <w:rsid w:val="00D315EF"/>
    <w:rsid w:val="00D36B00"/>
    <w:rsid w:val="00D75C26"/>
    <w:rsid w:val="00D80B16"/>
    <w:rsid w:val="00DC5EFF"/>
    <w:rsid w:val="00DE179C"/>
    <w:rsid w:val="00DF2891"/>
    <w:rsid w:val="00DF5016"/>
    <w:rsid w:val="00E45BA5"/>
    <w:rsid w:val="00E4668A"/>
    <w:rsid w:val="00E64D93"/>
    <w:rsid w:val="00E83F26"/>
    <w:rsid w:val="00EB2DB0"/>
    <w:rsid w:val="00EE038E"/>
    <w:rsid w:val="00EF7F67"/>
    <w:rsid w:val="00F04F6C"/>
    <w:rsid w:val="00F27572"/>
    <w:rsid w:val="00F64451"/>
    <w:rsid w:val="00F6515F"/>
    <w:rsid w:val="00FC55C6"/>
    <w:rsid w:val="00F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9FCF4"/>
  <w15:docId w15:val="{52B07722-15A2-41DB-AFB6-0D34F4B8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EFF"/>
  </w:style>
  <w:style w:type="paragraph" w:styleId="Footer">
    <w:name w:val="footer"/>
    <w:basedOn w:val="Normal"/>
    <w:link w:val="FooterChar"/>
    <w:uiPriority w:val="99"/>
    <w:unhideWhenUsed/>
    <w:rsid w:val="00DC5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EFF"/>
  </w:style>
  <w:style w:type="paragraph" w:styleId="ListParagraph">
    <w:name w:val="List Paragraph"/>
    <w:basedOn w:val="Normal"/>
    <w:uiPriority w:val="34"/>
    <w:qFormat/>
    <w:rsid w:val="000D0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C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suu.com/tarnaudit/docs/major_trauma_in_older_people_2017/4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0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.cole@qmul.ac.uk" TargetMode="External"/><Relationship Id="rId2" Type="http://schemas.openxmlformats.org/officeDocument/2006/relationships/hyperlink" Target="mailto:b.o.lernihan@qmul.ac.uk" TargetMode="External"/><Relationship Id="rId1" Type="http://schemas.openxmlformats.org/officeDocument/2006/relationships/hyperlink" Target="mailto:robert.christie@qmul.ac.uk" TargetMode="External"/><Relationship Id="rId4" Type="http://schemas.openxmlformats.org/officeDocument/2006/relationships/hyperlink" Target="http://www.c4ts.qmul.ac.uk/modet/modet-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7CBEC4481D43BC8710F7532E69B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47DD-D74E-4063-AD25-A70F542A0A68}"/>
      </w:docPartPr>
      <w:docPartBody>
        <w:p w:rsidR="00057DAB" w:rsidRDefault="002F37D3" w:rsidP="002F37D3">
          <w:pPr>
            <w:pStyle w:val="337CBEC4481D43BC8710F7532E69B180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D3"/>
    <w:rsid w:val="00057DAB"/>
    <w:rsid w:val="002F37D3"/>
    <w:rsid w:val="00435D28"/>
    <w:rsid w:val="00441F98"/>
    <w:rsid w:val="009B316F"/>
    <w:rsid w:val="00AC30E6"/>
    <w:rsid w:val="00B213FC"/>
    <w:rsid w:val="00B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5709C93CDA4E2CA79D742FF434A74F">
    <w:name w:val="705709C93CDA4E2CA79D742FF434A74F"/>
    <w:rsid w:val="002F37D3"/>
  </w:style>
  <w:style w:type="paragraph" w:customStyle="1" w:styleId="F0A10471EFA94F28A4D42AA83E76B8DF">
    <w:name w:val="F0A10471EFA94F28A4D42AA83E76B8DF"/>
    <w:rsid w:val="002F37D3"/>
  </w:style>
  <w:style w:type="paragraph" w:customStyle="1" w:styleId="2D2C96C1614346E7A00DFFEBDAF1A8E5">
    <w:name w:val="2D2C96C1614346E7A00DFFEBDAF1A8E5"/>
    <w:rsid w:val="002F37D3"/>
  </w:style>
  <w:style w:type="paragraph" w:customStyle="1" w:styleId="21F306664D484C97BAC0D0307812A7D1">
    <w:name w:val="21F306664D484C97BAC0D0307812A7D1"/>
    <w:rsid w:val="002F37D3"/>
  </w:style>
  <w:style w:type="paragraph" w:customStyle="1" w:styleId="337CBEC4481D43BC8710F7532E69B180">
    <w:name w:val="337CBEC4481D43BC8710F7532E69B180"/>
    <w:rsid w:val="002F37D3"/>
  </w:style>
  <w:style w:type="paragraph" w:customStyle="1" w:styleId="3A3436CAC0AB46C987998255F67A6701">
    <w:name w:val="3A3436CAC0AB46C987998255F67A6701"/>
    <w:rsid w:val="002F3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D31E1F-2CB1-4D47-B2F8-6B62FEB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 Christie</dc:creator>
  <cp:keywords/>
  <dc:description/>
  <cp:lastModifiedBy>Robert Christie</cp:lastModifiedBy>
  <cp:revision>2</cp:revision>
  <cp:lastPrinted>2017-05-08T14:42:00Z</cp:lastPrinted>
  <dcterms:created xsi:type="dcterms:W3CDTF">2017-05-11T09:42:00Z</dcterms:created>
  <dcterms:modified xsi:type="dcterms:W3CDTF">2017-05-11T09:42:00Z</dcterms:modified>
</cp:coreProperties>
</file>