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NMTRG Guidelines for the assessment and rehabilitation of the Major Trauma patient</w:t>
      </w:r>
    </w:p>
    <w:tbl>
      <w:tblPr>
        <w:tblStyle w:val="Table1"/>
        <w:tblW w:w="10409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409"/>
        <w:tblGridChange w:id="0">
          <w:tblGrid>
            <w:gridCol w:w="10409"/>
          </w:tblGrid>
        </w:tblGridChange>
      </w:tblGrid>
      <w:tr>
        <w:trPr>
          <w:cantSplit w:val="0"/>
          <w:trHeight w:val="422" w:hRule="atLeast"/>
          <w:tblHeader w:val="0"/>
        </w:trPr>
        <w:tc>
          <w:tcPr>
            <w:shd w:fill="8c3c66" w:val="clear"/>
          </w:tcPr>
          <w:p w:rsidR="00000000" w:rsidDel="00000000" w:rsidP="00000000" w:rsidRDefault="00000000" w:rsidRPr="00000000" w14:paraId="00000002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ffffff"/>
                <w:sz w:val="24"/>
                <w:szCs w:val="24"/>
                <w:rtl w:val="0"/>
              </w:rPr>
              <w:t xml:space="preserve">Discipline: Physiotherapy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shd w:fill="f2dcdb" w:val="clear"/>
          </w:tcPr>
          <w:p w:rsidR="00000000" w:rsidDel="00000000" w:rsidP="00000000" w:rsidRDefault="00000000" w:rsidRPr="00000000" w14:paraId="00000003">
            <w:pPr>
              <w:spacing w:line="257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Guideline:  Management of Chest Trauma</w:t>
            </w:r>
          </w:p>
        </w:tc>
      </w:tr>
      <w:tr>
        <w:trPr>
          <w:cantSplit w:val="0"/>
          <w:trHeight w:val="9930" w:hRule="atLeast"/>
          <w:tblHeader w:val="0"/>
        </w:trPr>
        <w:tc>
          <w:tcPr/>
          <w:p w:rsidR="00000000" w:rsidDel="00000000" w:rsidP="00000000" w:rsidRDefault="00000000" w:rsidRPr="00000000" w14:paraId="00000004">
            <w:pPr>
              <w:spacing w:line="257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The Physiotherapist should have working knowledge of;</w:t>
            </w:r>
          </w:p>
          <w:p w:rsidR="00000000" w:rsidDel="00000000" w:rsidP="00000000" w:rsidRDefault="00000000" w:rsidRPr="00000000" w14:paraId="00000005">
            <w:pPr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57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The Respiratory System</w:t>
            </w:r>
          </w:p>
          <w:p w:rsidR="00000000" w:rsidDel="00000000" w:rsidP="00000000" w:rsidRDefault="00000000" w:rsidRPr="00000000" w14:paraId="00000006">
            <w:pPr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57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Anatomy of the Chest </w:t>
            </w:r>
          </w:p>
          <w:p w:rsidR="00000000" w:rsidDel="00000000" w:rsidP="00000000" w:rsidRDefault="00000000" w:rsidRPr="00000000" w14:paraId="00000007">
            <w:pPr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57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Connective Tissues, Muscles and innervation of the chest </w:t>
            </w:r>
          </w:p>
          <w:p w:rsidR="00000000" w:rsidDel="00000000" w:rsidP="00000000" w:rsidRDefault="00000000" w:rsidRPr="00000000" w14:paraId="00000008">
            <w:pPr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57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Types of injury</w:t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7" w:lineRule="auto"/>
              <w:ind w:left="108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Rib fractures</w:t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7" w:lineRule="auto"/>
              <w:ind w:left="108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Flail chest</w:t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7" w:lineRule="auto"/>
              <w:ind w:left="108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Sternal fracture</w:t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7" w:lineRule="auto"/>
              <w:ind w:left="108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Pneumothorax (simple/tension/open or closed)</w:t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7" w:lineRule="auto"/>
              <w:ind w:left="108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Haemothorax</w:t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7" w:lineRule="auto"/>
              <w:ind w:left="108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Lung contusions</w:t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7" w:lineRule="auto"/>
              <w:ind w:left="72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Signs and symptoms of chest trauma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7" w:lineRule="auto"/>
              <w:ind w:left="108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Pain</w:t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7" w:lineRule="auto"/>
              <w:ind w:left="108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Altered breathing mechanics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7" w:lineRule="auto"/>
              <w:ind w:left="108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Coughing up blood/discoloured sputum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7" w:lineRule="auto"/>
              <w:ind w:left="108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Increased temperature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7" w:lineRule="auto"/>
              <w:ind w:left="108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Vital signs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7" w:lineRule="auto"/>
              <w:ind w:left="72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Complications associated with chest trauma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7" w:lineRule="auto"/>
              <w:ind w:left="108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Pain</w:t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7" w:lineRule="auto"/>
              <w:ind w:left="108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Haemothorax/Pneumothorax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7" w:lineRule="auto"/>
              <w:ind w:left="108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Surgical emphysema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7" w:lineRule="auto"/>
              <w:ind w:left="108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Chest infection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7" w:lineRule="auto"/>
              <w:ind w:left="108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Abdominal injuries (Liver/spleen)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57" w:lineRule="auto"/>
              <w:ind w:left="720" w:right="0" w:hanging="360"/>
              <w:jc w:val="left"/>
              <w:rPr/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Tissue Oxygenation cascade</w:t>
            </w:r>
          </w:p>
          <w:p w:rsidR="00000000" w:rsidDel="00000000" w:rsidP="00000000" w:rsidRDefault="00000000" w:rsidRPr="00000000" w14:paraId="0000001C">
            <w:pPr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Blunt vs Penetrating mechanisms of injury and clinical relevance </w:t>
            </w:r>
          </w:p>
          <w:p w:rsidR="00000000" w:rsidDel="00000000" w:rsidP="00000000" w:rsidRDefault="00000000" w:rsidRPr="00000000" w14:paraId="0000001D">
            <w:pPr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Principles of tissue healing</w:t>
            </w:r>
          </w:p>
          <w:p w:rsidR="00000000" w:rsidDel="00000000" w:rsidP="00000000" w:rsidRDefault="00000000" w:rsidRPr="00000000" w14:paraId="0000001E">
            <w:pPr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57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Understanding rationale for chest trauma management e.g. Surgical vs </w:t>
            </w:r>
            <w:r w:rsidDel="00000000" w:rsidR="00000000" w:rsidRPr="00000000">
              <w:rPr>
                <w:rtl w:val="0"/>
              </w:rPr>
              <w:t xml:space="preserve">Conservative</w:t>
            </w:r>
            <w:r w:rsidDel="00000000" w:rsidR="00000000" w:rsidRPr="00000000">
              <w:rPr>
                <w:rtl w:val="0"/>
              </w:rPr>
              <w:t xml:space="preserve"> (Inclusive of analgesia, nerve blocks, epidural and PCA)</w:t>
            </w:r>
          </w:p>
          <w:p w:rsidR="00000000" w:rsidDel="00000000" w:rsidP="00000000" w:rsidRDefault="00000000" w:rsidRPr="00000000" w14:paraId="0000001F">
            <w:pPr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57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Understanding of conservative options impact on rehabilitation e.g. one shot block, nerve block / infusion, PCA</w:t>
            </w:r>
          </w:p>
          <w:p w:rsidR="00000000" w:rsidDel="00000000" w:rsidP="00000000" w:rsidRDefault="00000000" w:rsidRPr="00000000" w14:paraId="00000020">
            <w:pPr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3120"/>
              </w:tabs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Surgical incisions and clinical relevance</w:t>
              <w:tab/>
            </w:r>
          </w:p>
          <w:p w:rsidR="00000000" w:rsidDel="00000000" w:rsidP="00000000" w:rsidRDefault="00000000" w:rsidRPr="00000000" w14:paraId="00000021">
            <w:pPr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3120"/>
              </w:tabs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Surgical procedures e.g. ICD insertion, Epidural, Rib fixation</w:t>
            </w:r>
          </w:p>
          <w:p w:rsidR="00000000" w:rsidDel="00000000" w:rsidP="00000000" w:rsidRDefault="00000000" w:rsidRPr="00000000" w14:paraId="00000022">
            <w:pPr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3120"/>
              </w:tabs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Post-operative restrictions/limitations e.g. wound care, drains, negative pressure drains</w:t>
            </w:r>
          </w:p>
          <w:p w:rsidR="00000000" w:rsidDel="00000000" w:rsidP="00000000" w:rsidRDefault="00000000" w:rsidRPr="00000000" w14:paraId="00000023">
            <w:pPr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3120"/>
              </w:tabs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Post-operative complications</w:t>
            </w:r>
          </w:p>
          <w:p w:rsidR="00000000" w:rsidDel="00000000" w:rsidP="00000000" w:rsidRDefault="00000000" w:rsidRPr="00000000" w14:paraId="0000002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200" w:line="257" w:lineRule="auto"/>
              <w:ind w:left="720" w:firstLine="0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shd w:fill="f2dcdb" w:val="clear"/>
          </w:tcPr>
          <w:p w:rsidR="00000000" w:rsidDel="00000000" w:rsidP="00000000" w:rsidRDefault="00000000" w:rsidRPr="00000000" w14:paraId="00000025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The Physiotherapist should be able to recognise;</w:t>
            </w:r>
          </w:p>
          <w:p w:rsidR="00000000" w:rsidDel="00000000" w:rsidP="00000000" w:rsidRDefault="00000000" w:rsidRPr="00000000" w14:paraId="0000002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Impact of </w:t>
            </w:r>
            <w:r w:rsidDel="00000000" w:rsidR="00000000" w:rsidRPr="00000000">
              <w:rPr>
                <w:rtl w:val="0"/>
              </w:rPr>
              <w:t xml:space="preserve">chest</w:t>
            </w:r>
            <w:r w:rsidDel="00000000" w:rsidR="00000000" w:rsidRPr="00000000">
              <w:rPr>
                <w:color w:val="000000"/>
                <w:rtl w:val="0"/>
              </w:rPr>
              <w:t xml:space="preserve"> trauma upon </w:t>
            </w:r>
            <w:r w:rsidDel="00000000" w:rsidR="00000000" w:rsidRPr="00000000">
              <w:rPr>
                <w:rtl w:val="0"/>
              </w:rPr>
              <w:t xml:space="preserve">Respiratory function</w:t>
            </w:r>
          </w:p>
          <w:p w:rsidR="00000000" w:rsidDel="00000000" w:rsidP="00000000" w:rsidRDefault="00000000" w:rsidRPr="00000000" w14:paraId="00000028">
            <w:pPr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Respiratory deterioration - vital signs, oxygen delivery</w:t>
            </w:r>
          </w:p>
          <w:p w:rsidR="00000000" w:rsidDel="00000000" w:rsidP="00000000" w:rsidRDefault="00000000" w:rsidRPr="00000000" w14:paraId="00000029">
            <w:pPr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Impact of chest trauma upon overall mobility and overall functional performance</w:t>
            </w:r>
          </w:p>
          <w:p w:rsidR="00000000" w:rsidDel="00000000" w:rsidP="00000000" w:rsidRDefault="00000000" w:rsidRPr="00000000" w14:paraId="0000002A">
            <w:pPr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Implications for chest trauma in a Polytrauma patient e.g. additional complexity of presentation</w:t>
            </w:r>
          </w:p>
          <w:p w:rsidR="00000000" w:rsidDel="00000000" w:rsidP="00000000" w:rsidRDefault="00000000" w:rsidRPr="00000000" w14:paraId="0000002B">
            <w:pPr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Contraindications and considerations for specific physiotherapy treatment modalities e.g. use of non-invasive positive pressure ventilatory assistance, positioning.</w:t>
            </w:r>
          </w:p>
          <w:p w:rsidR="00000000" w:rsidDel="00000000" w:rsidP="00000000" w:rsidRDefault="00000000" w:rsidRPr="00000000" w14:paraId="0000002C">
            <w:pPr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200"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Early signs of complications with chest drains, epidurals</w:t>
            </w:r>
          </w:p>
          <w:p w:rsidR="00000000" w:rsidDel="00000000" w:rsidP="00000000" w:rsidRDefault="00000000" w:rsidRPr="00000000" w14:paraId="0000002D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/>
          <w:p w:rsidR="00000000" w:rsidDel="00000000" w:rsidP="00000000" w:rsidRDefault="00000000" w:rsidRPr="00000000" w14:paraId="0000002E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The Physiotherapist should be able to offer the following interventions:</w:t>
            </w:r>
          </w:p>
          <w:p w:rsidR="00000000" w:rsidDel="00000000" w:rsidP="00000000" w:rsidRDefault="00000000" w:rsidRPr="00000000" w14:paraId="0000002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firstLine="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numPr>
                <w:ilvl w:val="0"/>
                <w:numId w:val="10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Comprehensive Respiratory assessment</w:t>
            </w:r>
          </w:p>
          <w:p w:rsidR="00000000" w:rsidDel="00000000" w:rsidP="00000000" w:rsidRDefault="00000000" w:rsidRPr="00000000" w14:paraId="00000031">
            <w:pPr>
              <w:numPr>
                <w:ilvl w:val="0"/>
                <w:numId w:val="10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Respiratory management: provide education, advice, demonstration &amp; adjuncts to optimise respiratory function and the prevention of secondary complication e.g. airway clearance, lung recruitment, rib support</w:t>
            </w:r>
          </w:p>
          <w:p w:rsidR="00000000" w:rsidDel="00000000" w:rsidP="00000000" w:rsidRDefault="00000000" w:rsidRPr="00000000" w14:paraId="00000032">
            <w:pPr>
              <w:numPr>
                <w:ilvl w:val="0"/>
                <w:numId w:val="10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>
                <w:b w:val="1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Complex Respiratory management as indicated e.g. Airway clearance, Ventilator weaning, Tracheostomy weaning.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numPr>
                <w:ilvl w:val="0"/>
                <w:numId w:val="10"/>
              </w:numP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Pain assessment &amp; escalate management as required</w:t>
            </w:r>
          </w:p>
          <w:p w:rsidR="00000000" w:rsidDel="00000000" w:rsidP="00000000" w:rsidRDefault="00000000" w:rsidRPr="00000000" w14:paraId="00000034">
            <w:pPr>
              <w:numPr>
                <w:ilvl w:val="0"/>
                <w:numId w:val="10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Provision of early positioning &amp; seating advice for both patient and/or care staff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numPr>
                <w:ilvl w:val="0"/>
                <w:numId w:val="10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Neuro- Musculoskeletal assessment of the chest wall, abdominal or pelvic musculature function as relevant  to include shoulder girdle and thoracic spine  movements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numPr>
                <w:ilvl w:val="0"/>
                <w:numId w:val="10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Early Functional assessment e.g. bed mobility, sitting balance, transfers, functional mobility</w:t>
            </w:r>
          </w:p>
          <w:p w:rsidR="00000000" w:rsidDel="00000000" w:rsidP="00000000" w:rsidRDefault="00000000" w:rsidRPr="00000000" w14:paraId="00000037">
            <w:pPr>
              <w:numPr>
                <w:ilvl w:val="0"/>
                <w:numId w:val="10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Initiation of an early &amp; progressive goal-oriented rehabilitation program for both surgically &amp; conservatively managed patients e.g. mobility, strength &amp; Conditioning, gait re-education, self-management, energy conservation, exercise tolerance</w:t>
            </w:r>
          </w:p>
          <w:p w:rsidR="00000000" w:rsidDel="00000000" w:rsidP="00000000" w:rsidRDefault="00000000" w:rsidRPr="00000000" w14:paraId="00000038">
            <w:pPr>
              <w:numPr>
                <w:ilvl w:val="0"/>
                <w:numId w:val="10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Joint MDT working particularly liaising with treating surgical teams, therapy colleagues &amp; specialist nursing.</w:t>
            </w:r>
          </w:p>
          <w:p w:rsidR="00000000" w:rsidDel="00000000" w:rsidP="00000000" w:rsidRDefault="00000000" w:rsidRPr="00000000" w14:paraId="00000039">
            <w:pPr>
              <w:numPr>
                <w:ilvl w:val="0"/>
                <w:numId w:val="10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Provide education and training for patient and caregivers e.g. self-management strategies, Positioning, early mobility, along with a patient information leaflet on discharge.</w:t>
            </w:r>
          </w:p>
          <w:p w:rsidR="00000000" w:rsidDel="00000000" w:rsidP="00000000" w:rsidRDefault="00000000" w:rsidRPr="00000000" w14:paraId="0000003A">
            <w:pPr>
              <w:numPr>
                <w:ilvl w:val="0"/>
                <w:numId w:val="10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Provide advice &amp; education re: return to normal &amp; high impact activity e.g. contact sports</w:t>
            </w:r>
          </w:p>
          <w:p w:rsidR="00000000" w:rsidDel="00000000" w:rsidP="00000000" w:rsidRDefault="00000000" w:rsidRPr="00000000" w14:paraId="0000003B">
            <w:pPr>
              <w:numPr>
                <w:ilvl w:val="0"/>
                <w:numId w:val="10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Onward referral to community services with view to return to baseline level of function</w:t>
            </w:r>
          </w:p>
          <w:p w:rsidR="00000000" w:rsidDel="00000000" w:rsidP="00000000" w:rsidRDefault="00000000" w:rsidRPr="00000000" w14:paraId="0000003C">
            <w:pPr>
              <w:numPr>
                <w:ilvl w:val="0"/>
                <w:numId w:val="10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Completion of a Rehabilitation Prescription to be given/explained to the patient at the point of discharge. A copy should also be provided to GP &amp; next care provider as required. </w:t>
            </w:r>
          </w:p>
          <w:p w:rsidR="00000000" w:rsidDel="00000000" w:rsidP="00000000" w:rsidRDefault="00000000" w:rsidRPr="00000000" w14:paraId="0000003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360" w:firstLine="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shd w:fill="f2dcdb" w:val="clear"/>
          </w:tcPr>
          <w:p w:rsidR="00000000" w:rsidDel="00000000" w:rsidP="00000000" w:rsidRDefault="00000000" w:rsidRPr="00000000" w14:paraId="0000003E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The Physiotherapist is expected to complete this assessment and intervention: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Respiratory &amp; early functional </w:t>
            </w:r>
            <w:r w:rsidDel="00000000" w:rsidR="00000000" w:rsidRPr="00000000">
              <w:rPr>
                <w:rtl w:val="0"/>
              </w:rPr>
              <w:t xml:space="preserve">a</w:t>
            </w:r>
            <w:r w:rsidDel="00000000" w:rsidR="00000000" w:rsidRPr="00000000">
              <w:rPr>
                <w:color w:val="000000"/>
                <w:rtl w:val="0"/>
              </w:rPr>
              <w:t xml:space="preserve">ssessment &amp; intervention should take place Day 1 post operatively for surgically managed isolated </w:t>
            </w:r>
            <w:r w:rsidDel="00000000" w:rsidR="00000000" w:rsidRPr="00000000">
              <w:rPr>
                <w:rtl w:val="0"/>
              </w:rPr>
              <w:t xml:space="preserve">chest trauma</w:t>
            </w:r>
            <w:r w:rsidDel="00000000" w:rsidR="00000000" w:rsidRPr="00000000">
              <w:rPr>
                <w:color w:val="000000"/>
                <w:rtl w:val="0"/>
              </w:rPr>
              <w:t xml:space="preserve">, polytrauma patients or conservatively managed patients identified to be at high risk of deterioration from a Respiratory perspective. </w:t>
            </w:r>
          </w:p>
          <w:p w:rsidR="00000000" w:rsidDel="00000000" w:rsidP="00000000" w:rsidRDefault="00000000" w:rsidRPr="00000000" w14:paraId="00000041">
            <w:pPr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Comprehensive assessments for conservatively managed low risk patients with isolated chest trauma may not always be indicated but </w:t>
            </w:r>
            <w:r w:rsidDel="00000000" w:rsidR="00000000" w:rsidRPr="00000000">
              <w:rPr>
                <w:color w:val="000000"/>
                <w:u w:val="single"/>
                <w:rtl w:val="0"/>
              </w:rPr>
              <w:t xml:space="preserve">all patients</w:t>
            </w:r>
            <w:r w:rsidDel="00000000" w:rsidR="00000000" w:rsidRPr="00000000">
              <w:rPr>
                <w:color w:val="000000"/>
                <w:rtl w:val="0"/>
              </w:rPr>
              <w:t xml:space="preserve"> should be screened on an individual basis and considered for assessment &amp; intervention. </w:t>
            </w:r>
          </w:p>
          <w:p w:rsidR="00000000" w:rsidDel="00000000" w:rsidP="00000000" w:rsidRDefault="00000000" w:rsidRPr="00000000" w14:paraId="00000042">
            <w:pPr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Daily Physiotherapy review thereafter until return to baseline level of function is reached or. the patient is able to </w:t>
            </w:r>
            <w:r w:rsidDel="00000000" w:rsidR="00000000" w:rsidRPr="00000000">
              <w:rPr>
                <w:rtl w:val="0"/>
              </w:rPr>
              <w:t xml:space="preserve">safely</w:t>
            </w:r>
            <w:r w:rsidDel="00000000" w:rsidR="00000000" w:rsidRPr="00000000">
              <w:rPr>
                <w:color w:val="000000"/>
                <w:rtl w:val="0"/>
              </w:rPr>
              <w:t xml:space="preserve"> manage their own chest, off of </w:t>
            </w:r>
            <w:r w:rsidDel="00000000" w:rsidR="00000000" w:rsidRPr="00000000">
              <w:rPr>
                <w:rtl w:val="0"/>
              </w:rPr>
              <w:t xml:space="preserve">oxygen and independent with their mobility.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Physiotherapy services should be available to Trauma patients in every acute setting working 7 days per week.</w:t>
            </w:r>
          </w:p>
          <w:p w:rsidR="00000000" w:rsidDel="00000000" w:rsidP="00000000" w:rsidRDefault="00000000" w:rsidRPr="00000000" w14:paraId="00000044">
            <w:pPr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Advocate for patient follow up in Trauma clinic to include review of overall functional recovery 4 weeks post discharge.</w:t>
            </w:r>
          </w:p>
          <w:p w:rsidR="00000000" w:rsidDel="00000000" w:rsidP="00000000" w:rsidRDefault="00000000" w:rsidRPr="00000000" w14:paraId="00000045">
            <w:pPr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On-going respiratory management via referral to respiratory specialists as required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1" w:hRule="atLeast"/>
          <w:tblHeader w:val="0"/>
        </w:trPr>
        <w:tc>
          <w:tcPr/>
          <w:p w:rsidR="00000000" w:rsidDel="00000000" w:rsidP="00000000" w:rsidRDefault="00000000" w:rsidRPr="00000000" w14:paraId="00000046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The Physiotherapist should have knowledge of additional services including;</w:t>
            </w:r>
          </w:p>
          <w:p w:rsidR="00000000" w:rsidDel="00000000" w:rsidP="00000000" w:rsidRDefault="00000000" w:rsidRPr="00000000" w14:paraId="00000047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Inpatient MDT e.g. Dietetics, SLT, Medical team</w:t>
            </w:r>
          </w:p>
          <w:p w:rsidR="00000000" w:rsidDel="00000000" w:rsidP="00000000" w:rsidRDefault="00000000" w:rsidRPr="00000000" w14:paraId="00000049">
            <w:pPr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Pain Management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numPr>
                <w:ilvl w:val="0"/>
                <w:numId w:val="3"/>
              </w:numP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Psychology &amp; Psychiatric services </w:t>
            </w:r>
          </w:p>
          <w:p w:rsidR="00000000" w:rsidDel="00000000" w:rsidP="00000000" w:rsidRDefault="00000000" w:rsidRPr="00000000" w14:paraId="0000004B">
            <w:pPr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MDT Outpatient Trauma Clinic/Fr</w:t>
            </w:r>
            <w:r w:rsidDel="00000000" w:rsidR="00000000" w:rsidRPr="00000000">
              <w:rPr>
                <w:rtl w:val="0"/>
              </w:rPr>
              <w:t xml:space="preserve">acture Clinic/Research Clinic</w:t>
            </w:r>
          </w:p>
          <w:p w:rsidR="00000000" w:rsidDel="00000000" w:rsidP="00000000" w:rsidRDefault="00000000" w:rsidRPr="00000000" w14:paraId="0000004C">
            <w:pPr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Integrated Discharge Team</w:t>
            </w:r>
          </w:p>
          <w:p w:rsidR="00000000" w:rsidDel="00000000" w:rsidP="00000000" w:rsidRDefault="00000000" w:rsidRPr="00000000" w14:paraId="0000004D">
            <w:pPr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Community Rehab Services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Charitable organisations e.g. peer support, violence reduction, victim support, youth violence support.</w:t>
            </w:r>
          </w:p>
          <w:p w:rsidR="00000000" w:rsidDel="00000000" w:rsidP="00000000" w:rsidRDefault="00000000" w:rsidRPr="00000000" w14:paraId="0000004F">
            <w:pPr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Legal Advice- Personal or Criminal injury claims</w:t>
            </w:r>
          </w:p>
          <w:p w:rsidR="00000000" w:rsidDel="00000000" w:rsidP="00000000" w:rsidRDefault="00000000" w:rsidRPr="00000000" w14:paraId="0000005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360" w:firstLine="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62" w:hRule="atLeast"/>
          <w:tblHeader w:val="0"/>
        </w:trPr>
        <w:tc>
          <w:tcPr>
            <w:shd w:fill="f2dcdb" w:val="clear"/>
          </w:tcPr>
          <w:p w:rsidR="00000000" w:rsidDel="00000000" w:rsidP="00000000" w:rsidRDefault="00000000" w:rsidRPr="00000000" w14:paraId="00000051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The Physiotherapist understands how to access the following pathways;</w:t>
            </w:r>
          </w:p>
          <w:p w:rsidR="00000000" w:rsidDel="00000000" w:rsidP="00000000" w:rsidRDefault="00000000" w:rsidRPr="00000000" w14:paraId="00000052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3">
            <w:pPr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Community MDT Therapy services: SLT/Dietetics/PT/OT as indicated</w:t>
            </w:r>
          </w:p>
          <w:p w:rsidR="00000000" w:rsidDel="00000000" w:rsidP="00000000" w:rsidRDefault="00000000" w:rsidRPr="00000000" w14:paraId="00000054">
            <w:pPr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Outpatient Physiotherapy services</w:t>
            </w:r>
          </w:p>
          <w:p w:rsidR="00000000" w:rsidDel="00000000" w:rsidP="00000000" w:rsidRDefault="00000000" w:rsidRPr="00000000" w14:paraId="00000055">
            <w:pPr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Psychology Services</w:t>
            </w:r>
          </w:p>
          <w:p w:rsidR="00000000" w:rsidDel="00000000" w:rsidP="00000000" w:rsidRDefault="00000000" w:rsidRPr="00000000" w14:paraId="00000056">
            <w:pPr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ind w:left="720" w:hanging="36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Day hospital services e.g. ambulatory </w:t>
            </w:r>
            <w:r w:rsidDel="00000000" w:rsidR="00000000" w:rsidRPr="00000000">
              <w:rPr>
                <w:color w:val="000000"/>
                <w:rtl w:val="0"/>
              </w:rPr>
              <w:t xml:space="preserve">care</w:t>
            </w:r>
          </w:p>
          <w:p w:rsidR="00000000" w:rsidDel="00000000" w:rsidP="00000000" w:rsidRDefault="00000000" w:rsidRPr="00000000" w14:paraId="00000057">
            <w:pPr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Falls Prevention</w:t>
            </w:r>
          </w:p>
          <w:p w:rsidR="00000000" w:rsidDel="00000000" w:rsidP="00000000" w:rsidRDefault="00000000" w:rsidRPr="00000000" w14:paraId="0000005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62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5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If required the patient has access to the following services as appropriate:</w:t>
            </w:r>
          </w:p>
          <w:p w:rsidR="00000000" w:rsidDel="00000000" w:rsidP="00000000" w:rsidRDefault="00000000" w:rsidRPr="00000000" w14:paraId="0000005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Community Rehab within a week of hospital discharge</w:t>
            </w:r>
          </w:p>
          <w:p w:rsidR="00000000" w:rsidDel="00000000" w:rsidP="00000000" w:rsidRDefault="00000000" w:rsidRPr="00000000" w14:paraId="0000005C">
            <w:pPr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ind w:left="720" w:hanging="360"/>
              <w:rPr/>
            </w:pPr>
            <w:bookmarkStart w:colFirst="0" w:colLast="0" w:name="_heading=h.gjdgxs" w:id="0"/>
            <w:bookmarkEnd w:id="0"/>
            <w:r w:rsidDel="00000000" w:rsidR="00000000" w:rsidRPr="00000000">
              <w:rPr>
                <w:rtl w:val="0"/>
              </w:rPr>
              <w:t xml:space="preserve">Vocational Rehab</w:t>
            </w:r>
          </w:p>
          <w:p w:rsidR="00000000" w:rsidDel="00000000" w:rsidP="00000000" w:rsidRDefault="00000000" w:rsidRPr="00000000" w14:paraId="0000005D">
            <w:pPr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MSK Outpatient Services within two weeks of hospital discharge</w:t>
            </w:r>
          </w:p>
          <w:p w:rsidR="00000000" w:rsidDel="00000000" w:rsidP="00000000" w:rsidRDefault="00000000" w:rsidRPr="00000000" w14:paraId="0000005E">
            <w:pPr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? Private providers</w:t>
            </w:r>
          </w:p>
          <w:p w:rsidR="00000000" w:rsidDel="00000000" w:rsidP="00000000" w:rsidRDefault="00000000" w:rsidRPr="00000000" w14:paraId="0000005F">
            <w:pPr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Psychological support/ Mental Health</w:t>
            </w:r>
          </w:p>
          <w:p w:rsidR="00000000" w:rsidDel="00000000" w:rsidP="00000000" w:rsidRDefault="00000000" w:rsidRPr="00000000" w14:paraId="0000006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1">
      <w:pPr>
        <w:spacing w:after="0" w:lineRule="auto"/>
        <w:rPr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409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409"/>
        <w:tblGridChange w:id="0">
          <w:tblGrid>
            <w:gridCol w:w="10409"/>
          </w:tblGrid>
        </w:tblGridChange>
      </w:tblGrid>
      <w:tr>
        <w:trPr>
          <w:cantSplit w:val="0"/>
          <w:trHeight w:val="462" w:hRule="atLeast"/>
          <w:tblHeader w:val="0"/>
        </w:trPr>
        <w:tc>
          <w:tcPr>
            <w:shd w:fill="f2dcdb" w:val="clear"/>
          </w:tcPr>
          <w:p w:rsidR="00000000" w:rsidDel="00000000" w:rsidP="00000000" w:rsidRDefault="00000000" w:rsidRPr="00000000" w14:paraId="00000062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Consideration for long term rehabilitation:</w:t>
            </w:r>
          </w:p>
          <w:p w:rsidR="00000000" w:rsidDel="00000000" w:rsidP="00000000" w:rsidRDefault="00000000" w:rsidRPr="00000000" w14:paraId="00000063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4">
            <w:pPr>
              <w:numPr>
                <w:ilvl w:val="0"/>
                <w:numId w:val="6"/>
              </w:numPr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Vocational Rehab</w:t>
            </w:r>
          </w:p>
          <w:p w:rsidR="00000000" w:rsidDel="00000000" w:rsidP="00000000" w:rsidRDefault="00000000" w:rsidRPr="00000000" w14:paraId="00000065">
            <w:pPr>
              <w:numPr>
                <w:ilvl w:val="0"/>
                <w:numId w:val="6"/>
              </w:numPr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Return to Sport</w:t>
            </w:r>
          </w:p>
          <w:p w:rsidR="00000000" w:rsidDel="00000000" w:rsidP="00000000" w:rsidRDefault="00000000" w:rsidRPr="00000000" w14:paraId="00000066">
            <w:pPr>
              <w:numPr>
                <w:ilvl w:val="0"/>
                <w:numId w:val="6"/>
              </w:numPr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Support groups</w:t>
            </w:r>
          </w:p>
          <w:p w:rsidR="00000000" w:rsidDel="00000000" w:rsidP="00000000" w:rsidRDefault="00000000" w:rsidRPr="00000000" w14:paraId="00000067">
            <w:pPr>
              <w:numPr>
                <w:ilvl w:val="0"/>
                <w:numId w:val="6"/>
              </w:numPr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Research groups </w:t>
            </w:r>
          </w:p>
          <w:p w:rsidR="00000000" w:rsidDel="00000000" w:rsidP="00000000" w:rsidRDefault="00000000" w:rsidRPr="00000000" w14:paraId="00000068">
            <w:pPr>
              <w:ind w:left="72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9">
      <w:pPr>
        <w:shd w:fill="ffffff" w:val="clea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1440" w:top="1440" w:left="720" w:right="1440" w:header="284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Courier New"/>
  <w:font w:name="Noto Sans Symbols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 w:rsidDel="00000000" w:rsidR="00000000" w:rsidRPr="00000000">
      <w:rPr>
        <w:b w:val="1"/>
        <w:color w:val="000000"/>
      </w:rPr>
      <w:drawing>
        <wp:inline distB="0" distT="0" distL="0" distR="0">
          <wp:extent cx="1872766" cy="551772"/>
          <wp:effectExtent b="0" l="0" r="0" t="0"/>
          <wp:docPr descr="F:\Major Trauma\2019\NMTNRG\NMTRG.png" id="2" name="image1.png"/>
          <a:graphic>
            <a:graphicData uri="http://schemas.openxmlformats.org/drawingml/2006/picture">
              <pic:pic>
                <pic:nvPicPr>
                  <pic:cNvPr descr="F:\Major Trauma\2019\NMTNRG\NMTRG.png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72766" cy="551772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-"/>
      <w:lvlJc w:val="left"/>
      <w:pPr>
        <w:ind w:left="1080" w:hanging="360"/>
      </w:pPr>
      <w:rPr>
        <w:rFonts w:ascii="Calibri" w:cs="Calibri" w:eastAsia="Calibri" w:hAnsi="Calibri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cs="Noto Sans Symbols" w:eastAsia="Noto Sans Symbols" w:hAnsi="Noto Sans Symbols"/>
      </w:rPr>
    </w:lvl>
  </w:abstractNum>
  <w:abstractNum w:abstractNumId="8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9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10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/>
      <w:outlineLvl w:val="4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0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D53207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D53207"/>
    <w:rPr>
      <w:rFonts w:ascii="Tahoma" w:cs="Tahoma" w:hAnsi="Tahoma"/>
      <w:sz w:val="16"/>
      <w:szCs w:val="16"/>
    </w:rPr>
  </w:style>
  <w:style w:type="paragraph" w:styleId="ListParagraph">
    <w:name w:val="List Paragraph"/>
    <w:basedOn w:val="Normal"/>
    <w:uiPriority w:val="34"/>
    <w:qFormat w:val="1"/>
    <w:rsid w:val="00E64A84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IpheJnZAgRk0ZiZxuQ6c8j0Sg4g==">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2022-01-04T15:28:00Z</dcterms:created>
  <dc:creator>Hutchinson Lauren (Major Trauma Centre)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0x010100D2ADEA523699814B979CEBB7C884806C</vt:lpwstr>
  </property>
</Properties>
</file>