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CC9C0" w14:textId="77777777" w:rsidR="00AF0619" w:rsidRPr="00284517" w:rsidRDefault="00064B8F">
      <w:pPr>
        <w:rPr>
          <w:rFonts w:asciiTheme="majorHAnsi" w:hAnsiTheme="majorHAnsi" w:cstheme="majorHAnsi"/>
          <w:b/>
          <w:sz w:val="24"/>
          <w:szCs w:val="24"/>
        </w:rPr>
      </w:pPr>
      <w:r w:rsidRPr="00284517">
        <w:rPr>
          <w:rFonts w:asciiTheme="majorHAnsi" w:hAnsiTheme="majorHAnsi" w:cstheme="majorHAnsi"/>
          <w:b/>
          <w:sz w:val="24"/>
          <w:szCs w:val="24"/>
        </w:rPr>
        <w:t>Publications from Trauma MSc</w:t>
      </w:r>
    </w:p>
    <w:p w14:paraId="55E46FEA" w14:textId="77777777" w:rsidR="00064B8F" w:rsidRPr="00284517" w:rsidRDefault="00064B8F" w:rsidP="00064B8F">
      <w:pPr>
        <w:rPr>
          <w:rFonts w:asciiTheme="majorHAnsi" w:hAnsiTheme="majorHAnsi" w:cstheme="majorHAnsi"/>
          <w:sz w:val="24"/>
          <w:szCs w:val="24"/>
        </w:rPr>
      </w:pPr>
      <w:r w:rsidRPr="00284517">
        <w:rPr>
          <w:rFonts w:asciiTheme="majorHAnsi" w:hAnsiTheme="majorHAnsi" w:cstheme="majorHAnsi"/>
          <w:sz w:val="24"/>
          <w:szCs w:val="24"/>
        </w:rPr>
        <w:t xml:space="preserve">Targeted prevention of road traffic deaths in Greece: A multifactorial 5-year census. </w:t>
      </w:r>
      <w:r w:rsidR="00AB10FA" w:rsidRPr="00284517">
        <w:rPr>
          <w:rFonts w:asciiTheme="majorHAnsi" w:hAnsiTheme="majorHAnsi" w:cstheme="majorHAnsi"/>
          <w:sz w:val="24"/>
          <w:szCs w:val="24"/>
        </w:rPr>
        <w:t xml:space="preserve">Anagnostou E, Cole E. </w:t>
      </w:r>
      <w:r w:rsidRPr="00284517">
        <w:rPr>
          <w:rFonts w:asciiTheme="majorHAnsi" w:hAnsiTheme="majorHAnsi" w:cstheme="majorHAnsi"/>
          <w:sz w:val="24"/>
          <w:szCs w:val="24"/>
        </w:rPr>
        <w:t>European Journal of Trauma and Emergency Surgery</w:t>
      </w:r>
      <w:r w:rsidR="00AB10FA" w:rsidRPr="00284517">
        <w:rPr>
          <w:rFonts w:asciiTheme="majorHAnsi" w:hAnsiTheme="majorHAnsi" w:cstheme="majorHAnsi"/>
          <w:sz w:val="24"/>
          <w:szCs w:val="24"/>
        </w:rPr>
        <w:t xml:space="preserve">. </w:t>
      </w:r>
      <w:r w:rsidRPr="00284517">
        <w:rPr>
          <w:rFonts w:asciiTheme="majorHAnsi" w:hAnsiTheme="majorHAnsi" w:cstheme="majorHAnsi"/>
          <w:sz w:val="24"/>
          <w:szCs w:val="24"/>
        </w:rPr>
        <w:t xml:space="preserve">2020 Jan 2.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10.1007/s00068-019-01290-3. [</w:t>
      </w:r>
      <w:proofErr w:type="spellStart"/>
      <w:r w:rsidRPr="00284517">
        <w:rPr>
          <w:rFonts w:asciiTheme="majorHAnsi" w:hAnsiTheme="majorHAnsi" w:cstheme="majorHAnsi"/>
          <w:sz w:val="24"/>
          <w:szCs w:val="24"/>
        </w:rPr>
        <w:t>Epub</w:t>
      </w:r>
      <w:proofErr w:type="spellEnd"/>
      <w:r w:rsidRPr="00284517">
        <w:rPr>
          <w:rFonts w:asciiTheme="majorHAnsi" w:hAnsiTheme="majorHAnsi" w:cstheme="majorHAnsi"/>
          <w:sz w:val="24"/>
          <w:szCs w:val="24"/>
        </w:rPr>
        <w:t xml:space="preserve"> ahead of print]</w:t>
      </w:r>
    </w:p>
    <w:p w14:paraId="37A64172" w14:textId="77777777" w:rsidR="00AB10FA" w:rsidRPr="00284517" w:rsidRDefault="00AB10FA" w:rsidP="00AB10FA">
      <w:pPr>
        <w:rPr>
          <w:rFonts w:asciiTheme="majorHAnsi" w:hAnsiTheme="majorHAnsi" w:cstheme="majorHAnsi"/>
          <w:sz w:val="24"/>
          <w:szCs w:val="24"/>
        </w:rPr>
      </w:pPr>
      <w:r w:rsidRPr="00284517">
        <w:rPr>
          <w:rFonts w:asciiTheme="majorHAnsi" w:hAnsiTheme="majorHAnsi" w:cstheme="majorHAnsi"/>
          <w:sz w:val="24"/>
          <w:szCs w:val="24"/>
        </w:rPr>
        <w:t xml:space="preserve">Outcomes following resuscitative thoracotomy for abdominal exsanguination, a systematic review. Hughes M, Perkins Z. </w:t>
      </w:r>
      <w:proofErr w:type="spellStart"/>
      <w:r w:rsidRPr="00284517">
        <w:rPr>
          <w:rFonts w:asciiTheme="majorHAnsi" w:hAnsiTheme="majorHAnsi" w:cstheme="majorHAnsi"/>
          <w:sz w:val="24"/>
          <w:szCs w:val="24"/>
        </w:rPr>
        <w:t>Scand</w:t>
      </w:r>
      <w:proofErr w:type="spellEnd"/>
      <w:r w:rsidRPr="00284517">
        <w:rPr>
          <w:rFonts w:asciiTheme="majorHAnsi" w:hAnsiTheme="majorHAnsi" w:cstheme="majorHAnsi"/>
          <w:sz w:val="24"/>
          <w:szCs w:val="24"/>
        </w:rPr>
        <w:t xml:space="preserve"> J Trauma </w:t>
      </w:r>
      <w:proofErr w:type="spellStart"/>
      <w:r w:rsidRPr="00284517">
        <w:rPr>
          <w:rFonts w:asciiTheme="majorHAnsi" w:hAnsiTheme="majorHAnsi" w:cstheme="majorHAnsi"/>
          <w:sz w:val="24"/>
          <w:szCs w:val="24"/>
        </w:rPr>
        <w:t>Resusc</w:t>
      </w:r>
      <w:proofErr w:type="spellEnd"/>
      <w:r w:rsidRPr="00284517">
        <w:rPr>
          <w:rFonts w:asciiTheme="majorHAnsi" w:hAnsiTheme="majorHAnsi" w:cstheme="majorHAnsi"/>
          <w:sz w:val="24"/>
          <w:szCs w:val="24"/>
        </w:rPr>
        <w:t xml:space="preserve"> </w:t>
      </w:r>
      <w:proofErr w:type="spellStart"/>
      <w:r w:rsidRPr="00284517">
        <w:rPr>
          <w:rFonts w:asciiTheme="majorHAnsi" w:hAnsiTheme="majorHAnsi" w:cstheme="majorHAnsi"/>
          <w:sz w:val="24"/>
          <w:szCs w:val="24"/>
        </w:rPr>
        <w:t>Emerg</w:t>
      </w:r>
      <w:proofErr w:type="spellEnd"/>
      <w:r w:rsidRPr="00284517">
        <w:rPr>
          <w:rFonts w:asciiTheme="majorHAnsi" w:hAnsiTheme="majorHAnsi" w:cstheme="majorHAnsi"/>
          <w:sz w:val="24"/>
          <w:szCs w:val="24"/>
        </w:rPr>
        <w:t xml:space="preserve"> Med. 2020 Feb 6;28(1):9.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10.1186/s13049-020-0705-4. PMID: 32028977</w:t>
      </w:r>
    </w:p>
    <w:p w14:paraId="0029794D" w14:textId="77777777" w:rsidR="00064B8F" w:rsidRPr="00284517" w:rsidRDefault="00064B8F" w:rsidP="00064B8F">
      <w:pPr>
        <w:rPr>
          <w:rFonts w:asciiTheme="majorHAnsi" w:hAnsiTheme="majorHAnsi" w:cstheme="majorHAnsi"/>
          <w:sz w:val="24"/>
          <w:szCs w:val="24"/>
        </w:rPr>
      </w:pPr>
      <w:r w:rsidRPr="00284517">
        <w:rPr>
          <w:rFonts w:asciiTheme="majorHAnsi" w:hAnsiTheme="majorHAnsi" w:cstheme="majorHAnsi"/>
          <w:sz w:val="24"/>
          <w:szCs w:val="24"/>
        </w:rPr>
        <w:t xml:space="preserve">The Changing Epidemiology of Serious Trauma in the Elderly Population: An Increasing Concern of a Tertiary Hospital in Singapore. Go KT, Cheng JY, </w:t>
      </w:r>
      <w:proofErr w:type="spellStart"/>
      <w:r w:rsidRPr="00284517">
        <w:rPr>
          <w:rFonts w:asciiTheme="majorHAnsi" w:hAnsiTheme="majorHAnsi" w:cstheme="majorHAnsi"/>
          <w:sz w:val="24"/>
          <w:szCs w:val="24"/>
        </w:rPr>
        <w:t>Seah</w:t>
      </w:r>
      <w:proofErr w:type="spellEnd"/>
      <w:r w:rsidRPr="00284517">
        <w:rPr>
          <w:rFonts w:asciiTheme="majorHAnsi" w:hAnsiTheme="majorHAnsi" w:cstheme="majorHAnsi"/>
          <w:sz w:val="24"/>
          <w:szCs w:val="24"/>
        </w:rPr>
        <w:t xml:space="preserve"> X, Goh MH, Teo LT, Cole E. Ann </w:t>
      </w:r>
      <w:proofErr w:type="spellStart"/>
      <w:r w:rsidRPr="00284517">
        <w:rPr>
          <w:rFonts w:asciiTheme="majorHAnsi" w:hAnsiTheme="majorHAnsi" w:cstheme="majorHAnsi"/>
          <w:sz w:val="24"/>
          <w:szCs w:val="24"/>
        </w:rPr>
        <w:t>Acad</w:t>
      </w:r>
      <w:proofErr w:type="spellEnd"/>
      <w:r w:rsidRPr="00284517">
        <w:rPr>
          <w:rFonts w:asciiTheme="majorHAnsi" w:hAnsiTheme="majorHAnsi" w:cstheme="majorHAnsi"/>
          <w:sz w:val="24"/>
          <w:szCs w:val="24"/>
        </w:rPr>
        <w:t xml:space="preserve"> Med Singapore. 2019 Nov;48(11):354-362. PMID: 31960015</w:t>
      </w:r>
    </w:p>
    <w:p w14:paraId="521F2C01" w14:textId="77777777" w:rsidR="00064B8F" w:rsidRPr="00284517" w:rsidRDefault="00064B8F" w:rsidP="00064B8F">
      <w:pPr>
        <w:rPr>
          <w:rFonts w:asciiTheme="majorHAnsi" w:hAnsiTheme="majorHAnsi" w:cstheme="majorHAnsi"/>
          <w:sz w:val="24"/>
          <w:szCs w:val="24"/>
        </w:rPr>
      </w:pPr>
      <w:r w:rsidRPr="00284517">
        <w:rPr>
          <w:rFonts w:asciiTheme="majorHAnsi" w:hAnsiTheme="majorHAnsi" w:cstheme="majorHAnsi"/>
          <w:sz w:val="24"/>
          <w:szCs w:val="24"/>
        </w:rPr>
        <w:t xml:space="preserve">Timing and methods of frailty assessments in geriatric trauma patients: A systematic review. Cubitt M, </w:t>
      </w:r>
      <w:proofErr w:type="spellStart"/>
      <w:r w:rsidRPr="00284517">
        <w:rPr>
          <w:rFonts w:asciiTheme="majorHAnsi" w:hAnsiTheme="majorHAnsi" w:cstheme="majorHAnsi"/>
          <w:sz w:val="24"/>
          <w:szCs w:val="24"/>
        </w:rPr>
        <w:t>Downie</w:t>
      </w:r>
      <w:proofErr w:type="spellEnd"/>
      <w:r w:rsidRPr="00284517">
        <w:rPr>
          <w:rFonts w:asciiTheme="majorHAnsi" w:hAnsiTheme="majorHAnsi" w:cstheme="majorHAnsi"/>
          <w:sz w:val="24"/>
          <w:szCs w:val="24"/>
        </w:rPr>
        <w:t xml:space="preserve"> E, </w:t>
      </w:r>
      <w:proofErr w:type="spellStart"/>
      <w:r w:rsidRPr="00284517">
        <w:rPr>
          <w:rFonts w:asciiTheme="majorHAnsi" w:hAnsiTheme="majorHAnsi" w:cstheme="majorHAnsi"/>
          <w:sz w:val="24"/>
          <w:szCs w:val="24"/>
        </w:rPr>
        <w:t>Shakerian</w:t>
      </w:r>
      <w:proofErr w:type="spellEnd"/>
      <w:r w:rsidRPr="00284517">
        <w:rPr>
          <w:rFonts w:asciiTheme="majorHAnsi" w:hAnsiTheme="majorHAnsi" w:cstheme="majorHAnsi"/>
          <w:sz w:val="24"/>
          <w:szCs w:val="24"/>
        </w:rPr>
        <w:t xml:space="preserve"> R, Lange PW, Cole E. Injury. 2019 Nov;50(11):1795-1808.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xml:space="preserve">: 10.1016/j.injury.2019.07.026. </w:t>
      </w:r>
      <w:proofErr w:type="spellStart"/>
      <w:r w:rsidRPr="00284517">
        <w:rPr>
          <w:rFonts w:asciiTheme="majorHAnsi" w:hAnsiTheme="majorHAnsi" w:cstheme="majorHAnsi"/>
          <w:sz w:val="24"/>
          <w:szCs w:val="24"/>
        </w:rPr>
        <w:t>Epub</w:t>
      </w:r>
      <w:proofErr w:type="spellEnd"/>
      <w:r w:rsidRPr="00284517">
        <w:rPr>
          <w:rFonts w:asciiTheme="majorHAnsi" w:hAnsiTheme="majorHAnsi" w:cstheme="majorHAnsi"/>
          <w:sz w:val="24"/>
          <w:szCs w:val="24"/>
        </w:rPr>
        <w:t xml:space="preserve"> 2019 Jul 24. PMID: 31376920</w:t>
      </w:r>
    </w:p>
    <w:p w14:paraId="10E80293" w14:textId="77777777" w:rsidR="00064B8F" w:rsidRPr="00284517" w:rsidRDefault="00064B8F" w:rsidP="00064B8F">
      <w:pPr>
        <w:rPr>
          <w:rFonts w:asciiTheme="majorHAnsi" w:hAnsiTheme="majorHAnsi" w:cstheme="majorHAnsi"/>
          <w:sz w:val="24"/>
          <w:szCs w:val="24"/>
        </w:rPr>
      </w:pPr>
      <w:r w:rsidRPr="00284517">
        <w:rPr>
          <w:rFonts w:asciiTheme="majorHAnsi" w:hAnsiTheme="majorHAnsi" w:cstheme="majorHAnsi"/>
          <w:sz w:val="24"/>
          <w:szCs w:val="24"/>
        </w:rPr>
        <w:t xml:space="preserve">Delivering trauma mastery with an international trauma </w:t>
      </w:r>
      <w:proofErr w:type="gramStart"/>
      <w:r w:rsidRPr="00284517">
        <w:rPr>
          <w:rFonts w:asciiTheme="majorHAnsi" w:hAnsiTheme="majorHAnsi" w:cstheme="majorHAnsi"/>
          <w:sz w:val="24"/>
          <w:szCs w:val="24"/>
        </w:rPr>
        <w:t>masters</w:t>
      </w:r>
      <w:proofErr w:type="gramEnd"/>
      <w:r w:rsidRPr="00284517">
        <w:rPr>
          <w:rFonts w:asciiTheme="majorHAnsi" w:hAnsiTheme="majorHAnsi" w:cstheme="majorHAnsi"/>
          <w:sz w:val="24"/>
          <w:szCs w:val="24"/>
        </w:rPr>
        <w:t xml:space="preserve">. Schyma BM, Cole E, Wren SM, Brohi K, Brundage SI. Injury. 2019 Apr;50(4):877-882.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xml:space="preserve">: 10.1016/j.injury.2019.03.023. </w:t>
      </w:r>
      <w:proofErr w:type="spellStart"/>
      <w:r w:rsidRPr="00284517">
        <w:rPr>
          <w:rFonts w:asciiTheme="majorHAnsi" w:hAnsiTheme="majorHAnsi" w:cstheme="majorHAnsi"/>
          <w:sz w:val="24"/>
          <w:szCs w:val="24"/>
        </w:rPr>
        <w:t>Epub</w:t>
      </w:r>
      <w:proofErr w:type="spellEnd"/>
      <w:r w:rsidRPr="00284517">
        <w:rPr>
          <w:rFonts w:asciiTheme="majorHAnsi" w:hAnsiTheme="majorHAnsi" w:cstheme="majorHAnsi"/>
          <w:sz w:val="24"/>
          <w:szCs w:val="24"/>
        </w:rPr>
        <w:t xml:space="preserve"> 2019 Mar 22. PMID: 30935745</w:t>
      </w:r>
    </w:p>
    <w:p w14:paraId="2FB78BF5" w14:textId="77777777" w:rsidR="00AB10FA" w:rsidRPr="00284517" w:rsidRDefault="00AB10FA" w:rsidP="00AB10FA">
      <w:pPr>
        <w:rPr>
          <w:rFonts w:asciiTheme="majorHAnsi" w:hAnsiTheme="majorHAnsi" w:cstheme="majorHAnsi"/>
          <w:sz w:val="24"/>
          <w:szCs w:val="24"/>
        </w:rPr>
      </w:pPr>
      <w:r w:rsidRPr="00284517">
        <w:rPr>
          <w:rFonts w:asciiTheme="majorHAnsi" w:hAnsiTheme="majorHAnsi" w:cstheme="majorHAnsi"/>
          <w:sz w:val="24"/>
          <w:szCs w:val="24"/>
        </w:rPr>
        <w:t xml:space="preserve">An Exploratory Analysis of the Geographical Distribution of Trauma Incidents in Shenzhen, China. Zhang GX, Fan JKM, Chan FSY, Leung GKK, Lo CM, Yu YM, Zhang H, Brundage SI, Jansen JO. World J Surg. 2017 Sep;41(9):2207-2214.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10.1007/s00268-017-4002-y</w:t>
      </w:r>
    </w:p>
    <w:p w14:paraId="2F810594" w14:textId="77777777" w:rsidR="00AB10FA" w:rsidRPr="00284517" w:rsidRDefault="00AB10FA" w:rsidP="00AB10FA">
      <w:pPr>
        <w:rPr>
          <w:rFonts w:asciiTheme="majorHAnsi" w:hAnsiTheme="majorHAnsi" w:cstheme="majorHAnsi"/>
          <w:sz w:val="24"/>
          <w:szCs w:val="24"/>
        </w:rPr>
      </w:pPr>
      <w:r w:rsidRPr="00284517">
        <w:rPr>
          <w:rFonts w:asciiTheme="majorHAnsi" w:hAnsiTheme="majorHAnsi" w:cstheme="majorHAnsi"/>
          <w:sz w:val="24"/>
          <w:szCs w:val="24"/>
        </w:rPr>
        <w:t xml:space="preserve">The role of splenic angioembolization as an adjunct to nonoperative management of blunt splenic injuries: A systematic review and meta-analysis. Crichton JCI, Naidoo K, Yet B, Brundage SI, Perkins Z. J Trauma Acute Care Surg. 2017 Nov;83(5):934-943.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10.1097/TA.0000000000001649. Review. PMID: 2906887</w:t>
      </w:r>
    </w:p>
    <w:p w14:paraId="03BFD4DD" w14:textId="77777777" w:rsidR="00064B8F" w:rsidRPr="00284517" w:rsidRDefault="00064B8F" w:rsidP="00064B8F">
      <w:pPr>
        <w:rPr>
          <w:rFonts w:asciiTheme="majorHAnsi" w:hAnsiTheme="majorHAnsi" w:cstheme="majorHAnsi"/>
          <w:sz w:val="24"/>
          <w:szCs w:val="24"/>
        </w:rPr>
      </w:pPr>
      <w:r w:rsidRPr="00284517">
        <w:rPr>
          <w:rFonts w:asciiTheme="majorHAnsi" w:hAnsiTheme="majorHAnsi" w:cstheme="majorHAnsi"/>
          <w:sz w:val="24"/>
          <w:szCs w:val="24"/>
        </w:rPr>
        <w:t xml:space="preserve">Functional inclusivity of trauma networks: a pilot study of the North West London Trauma Network. </w:t>
      </w:r>
      <w:proofErr w:type="spellStart"/>
      <w:r w:rsidRPr="00284517">
        <w:rPr>
          <w:rFonts w:asciiTheme="majorHAnsi" w:hAnsiTheme="majorHAnsi" w:cstheme="majorHAnsi"/>
          <w:sz w:val="24"/>
          <w:szCs w:val="24"/>
        </w:rPr>
        <w:t>Wohlgemut</w:t>
      </w:r>
      <w:proofErr w:type="spellEnd"/>
      <w:r w:rsidRPr="00284517">
        <w:rPr>
          <w:rFonts w:asciiTheme="majorHAnsi" w:hAnsiTheme="majorHAnsi" w:cstheme="majorHAnsi"/>
          <w:sz w:val="24"/>
          <w:szCs w:val="24"/>
        </w:rPr>
        <w:t xml:space="preserve"> JM, Davies J, Aylwin C, Morrison JJ, Cole E, </w:t>
      </w:r>
      <w:proofErr w:type="spellStart"/>
      <w:r w:rsidRPr="00284517">
        <w:rPr>
          <w:rFonts w:asciiTheme="majorHAnsi" w:hAnsiTheme="majorHAnsi" w:cstheme="majorHAnsi"/>
          <w:sz w:val="24"/>
          <w:szCs w:val="24"/>
        </w:rPr>
        <w:t>Batrick</w:t>
      </w:r>
      <w:proofErr w:type="spellEnd"/>
      <w:r w:rsidRPr="00284517">
        <w:rPr>
          <w:rFonts w:asciiTheme="majorHAnsi" w:hAnsiTheme="majorHAnsi" w:cstheme="majorHAnsi"/>
          <w:sz w:val="24"/>
          <w:szCs w:val="24"/>
        </w:rPr>
        <w:t xml:space="preserve"> N, Brundage SI, Jansen JO. J </w:t>
      </w:r>
      <w:proofErr w:type="spellStart"/>
      <w:r w:rsidRPr="00284517">
        <w:rPr>
          <w:rFonts w:asciiTheme="majorHAnsi" w:hAnsiTheme="majorHAnsi" w:cstheme="majorHAnsi"/>
          <w:sz w:val="24"/>
          <w:szCs w:val="24"/>
        </w:rPr>
        <w:t>Surg</w:t>
      </w:r>
      <w:proofErr w:type="spellEnd"/>
      <w:r w:rsidRPr="00284517">
        <w:rPr>
          <w:rFonts w:asciiTheme="majorHAnsi" w:hAnsiTheme="majorHAnsi" w:cstheme="majorHAnsi"/>
          <w:sz w:val="24"/>
          <w:szCs w:val="24"/>
        </w:rPr>
        <w:t xml:space="preserve"> Res. 2018 </w:t>
      </w:r>
      <w:proofErr w:type="gramStart"/>
      <w:r w:rsidRPr="00284517">
        <w:rPr>
          <w:rFonts w:asciiTheme="majorHAnsi" w:hAnsiTheme="majorHAnsi" w:cstheme="majorHAnsi"/>
          <w:sz w:val="24"/>
          <w:szCs w:val="24"/>
        </w:rPr>
        <w:t>Nov;231:201</w:t>
      </w:r>
      <w:proofErr w:type="gramEnd"/>
      <w:r w:rsidRPr="00284517">
        <w:rPr>
          <w:rFonts w:asciiTheme="majorHAnsi" w:hAnsiTheme="majorHAnsi" w:cstheme="majorHAnsi"/>
          <w:sz w:val="24"/>
          <w:szCs w:val="24"/>
        </w:rPr>
        <w:t xml:space="preserve">-209.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xml:space="preserve">: 10.1016/j.jss.2018.05.045. </w:t>
      </w:r>
      <w:proofErr w:type="spellStart"/>
      <w:r w:rsidRPr="00284517">
        <w:rPr>
          <w:rFonts w:asciiTheme="majorHAnsi" w:hAnsiTheme="majorHAnsi" w:cstheme="majorHAnsi"/>
          <w:sz w:val="24"/>
          <w:szCs w:val="24"/>
        </w:rPr>
        <w:t>Epub</w:t>
      </w:r>
      <w:proofErr w:type="spellEnd"/>
      <w:r w:rsidRPr="00284517">
        <w:rPr>
          <w:rFonts w:asciiTheme="majorHAnsi" w:hAnsiTheme="majorHAnsi" w:cstheme="majorHAnsi"/>
          <w:sz w:val="24"/>
          <w:szCs w:val="24"/>
        </w:rPr>
        <w:t xml:space="preserve"> 2018 Jun 21. PMID: 30278930</w:t>
      </w:r>
    </w:p>
    <w:p w14:paraId="7155CA72" w14:textId="77777777" w:rsidR="00064B8F" w:rsidRPr="00284517" w:rsidRDefault="00064B8F" w:rsidP="00064B8F">
      <w:pPr>
        <w:rPr>
          <w:rFonts w:asciiTheme="majorHAnsi" w:hAnsiTheme="majorHAnsi" w:cstheme="majorHAnsi"/>
          <w:sz w:val="24"/>
          <w:szCs w:val="24"/>
        </w:rPr>
      </w:pPr>
      <w:r w:rsidRPr="00284517">
        <w:rPr>
          <w:rFonts w:asciiTheme="majorHAnsi" w:hAnsiTheme="majorHAnsi" w:cstheme="majorHAnsi"/>
          <w:sz w:val="24"/>
          <w:szCs w:val="24"/>
        </w:rPr>
        <w:t xml:space="preserve">Evaluating the ability of a trauma team activation tool to identify severe injury: a multicentre cohort study. </w:t>
      </w:r>
      <w:proofErr w:type="spellStart"/>
      <w:r w:rsidRPr="00284517">
        <w:rPr>
          <w:rFonts w:asciiTheme="majorHAnsi" w:hAnsiTheme="majorHAnsi" w:cstheme="majorHAnsi"/>
          <w:sz w:val="24"/>
          <w:szCs w:val="24"/>
        </w:rPr>
        <w:t>Vinjevoll</w:t>
      </w:r>
      <w:proofErr w:type="spellEnd"/>
      <w:r w:rsidRPr="00284517">
        <w:rPr>
          <w:rFonts w:asciiTheme="majorHAnsi" w:hAnsiTheme="majorHAnsi" w:cstheme="majorHAnsi"/>
          <w:sz w:val="24"/>
          <w:szCs w:val="24"/>
        </w:rPr>
        <w:t xml:space="preserve"> OP, </w:t>
      </w:r>
      <w:proofErr w:type="spellStart"/>
      <w:r w:rsidRPr="00284517">
        <w:rPr>
          <w:rFonts w:asciiTheme="majorHAnsi" w:hAnsiTheme="majorHAnsi" w:cstheme="majorHAnsi"/>
          <w:sz w:val="24"/>
          <w:szCs w:val="24"/>
        </w:rPr>
        <w:t>Uleberg</w:t>
      </w:r>
      <w:proofErr w:type="spellEnd"/>
      <w:r w:rsidRPr="00284517">
        <w:rPr>
          <w:rFonts w:asciiTheme="majorHAnsi" w:hAnsiTheme="majorHAnsi" w:cstheme="majorHAnsi"/>
          <w:sz w:val="24"/>
          <w:szCs w:val="24"/>
        </w:rPr>
        <w:t xml:space="preserve"> O, Cole E.  </w:t>
      </w:r>
      <w:proofErr w:type="spellStart"/>
      <w:r w:rsidRPr="00284517">
        <w:rPr>
          <w:rFonts w:asciiTheme="majorHAnsi" w:hAnsiTheme="majorHAnsi" w:cstheme="majorHAnsi"/>
          <w:sz w:val="24"/>
          <w:szCs w:val="24"/>
        </w:rPr>
        <w:t>Scand</w:t>
      </w:r>
      <w:proofErr w:type="spellEnd"/>
      <w:r w:rsidRPr="00284517">
        <w:rPr>
          <w:rFonts w:asciiTheme="majorHAnsi" w:hAnsiTheme="majorHAnsi" w:cstheme="majorHAnsi"/>
          <w:sz w:val="24"/>
          <w:szCs w:val="24"/>
        </w:rPr>
        <w:t xml:space="preserve"> J Trauma </w:t>
      </w:r>
      <w:proofErr w:type="spellStart"/>
      <w:r w:rsidRPr="00284517">
        <w:rPr>
          <w:rFonts w:asciiTheme="majorHAnsi" w:hAnsiTheme="majorHAnsi" w:cstheme="majorHAnsi"/>
          <w:sz w:val="24"/>
          <w:szCs w:val="24"/>
        </w:rPr>
        <w:t>Resusc</w:t>
      </w:r>
      <w:proofErr w:type="spellEnd"/>
      <w:r w:rsidRPr="00284517">
        <w:rPr>
          <w:rFonts w:asciiTheme="majorHAnsi" w:hAnsiTheme="majorHAnsi" w:cstheme="majorHAnsi"/>
          <w:sz w:val="24"/>
          <w:szCs w:val="24"/>
        </w:rPr>
        <w:t xml:space="preserve"> </w:t>
      </w:r>
      <w:proofErr w:type="spellStart"/>
      <w:r w:rsidRPr="00284517">
        <w:rPr>
          <w:rFonts w:asciiTheme="majorHAnsi" w:hAnsiTheme="majorHAnsi" w:cstheme="majorHAnsi"/>
          <w:sz w:val="24"/>
          <w:szCs w:val="24"/>
        </w:rPr>
        <w:t>Emerg</w:t>
      </w:r>
      <w:proofErr w:type="spellEnd"/>
      <w:r w:rsidRPr="00284517">
        <w:rPr>
          <w:rFonts w:asciiTheme="majorHAnsi" w:hAnsiTheme="majorHAnsi" w:cstheme="majorHAnsi"/>
          <w:sz w:val="24"/>
          <w:szCs w:val="24"/>
        </w:rPr>
        <w:t xml:space="preserve"> Med. 2018 Aug 10;26(1):63.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10.1186/s13049-018-0533-y. PMID: 30097047</w:t>
      </w:r>
    </w:p>
    <w:p w14:paraId="03445F0B" w14:textId="77777777" w:rsidR="00064B8F" w:rsidRPr="00284517" w:rsidRDefault="00064B8F" w:rsidP="00064B8F">
      <w:pPr>
        <w:rPr>
          <w:rFonts w:asciiTheme="majorHAnsi" w:hAnsiTheme="majorHAnsi" w:cstheme="majorHAnsi"/>
          <w:sz w:val="24"/>
          <w:szCs w:val="24"/>
        </w:rPr>
      </w:pPr>
      <w:r w:rsidRPr="00284517">
        <w:rPr>
          <w:rFonts w:asciiTheme="majorHAnsi" w:hAnsiTheme="majorHAnsi" w:cstheme="majorHAnsi"/>
          <w:sz w:val="24"/>
          <w:szCs w:val="24"/>
        </w:rPr>
        <w:t xml:space="preserve">Beliefs and expectations of rural hospital practitioners towards a developing trauma system: A qualitative case study. Adams RDF, Cole E, Brundage SI, Morrison Z, Jansen JO. Injury. 2018 Jun;49(6):1070-1078.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xml:space="preserve">: 10.1016/j.injury.2018.03.025. </w:t>
      </w:r>
      <w:proofErr w:type="spellStart"/>
      <w:r w:rsidRPr="00284517">
        <w:rPr>
          <w:rFonts w:asciiTheme="majorHAnsi" w:hAnsiTheme="majorHAnsi" w:cstheme="majorHAnsi"/>
          <w:sz w:val="24"/>
          <w:szCs w:val="24"/>
        </w:rPr>
        <w:t>Epub</w:t>
      </w:r>
      <w:proofErr w:type="spellEnd"/>
      <w:r w:rsidRPr="00284517">
        <w:rPr>
          <w:rFonts w:asciiTheme="majorHAnsi" w:hAnsiTheme="majorHAnsi" w:cstheme="majorHAnsi"/>
          <w:sz w:val="24"/>
          <w:szCs w:val="24"/>
        </w:rPr>
        <w:t xml:space="preserve"> 2018 Mar 22. PMID: 2960248</w:t>
      </w:r>
    </w:p>
    <w:p w14:paraId="70FEE490" w14:textId="77777777" w:rsidR="00AB10FA" w:rsidRPr="00284517" w:rsidRDefault="00AB10FA" w:rsidP="00AB10FA">
      <w:pPr>
        <w:rPr>
          <w:rFonts w:asciiTheme="majorHAnsi" w:hAnsiTheme="majorHAnsi" w:cstheme="majorHAnsi"/>
          <w:sz w:val="24"/>
          <w:szCs w:val="24"/>
        </w:rPr>
      </w:pPr>
      <w:r w:rsidRPr="00284517">
        <w:rPr>
          <w:rFonts w:asciiTheme="majorHAnsi" w:hAnsiTheme="majorHAnsi" w:cstheme="majorHAnsi"/>
          <w:sz w:val="24"/>
          <w:szCs w:val="24"/>
        </w:rPr>
        <w:t xml:space="preserve">What helps or hinders the transformation from a major tertiary </w:t>
      </w:r>
      <w:proofErr w:type="spellStart"/>
      <w:r w:rsidRPr="00284517">
        <w:rPr>
          <w:rFonts w:asciiTheme="majorHAnsi" w:hAnsiTheme="majorHAnsi" w:cstheme="majorHAnsi"/>
          <w:sz w:val="24"/>
          <w:szCs w:val="24"/>
        </w:rPr>
        <w:t>center</w:t>
      </w:r>
      <w:proofErr w:type="spellEnd"/>
      <w:r w:rsidRPr="00284517">
        <w:rPr>
          <w:rFonts w:asciiTheme="majorHAnsi" w:hAnsiTheme="majorHAnsi" w:cstheme="majorHAnsi"/>
          <w:sz w:val="24"/>
          <w:szCs w:val="24"/>
        </w:rPr>
        <w:t xml:space="preserve"> to a major trauma </w:t>
      </w:r>
      <w:proofErr w:type="spellStart"/>
      <w:r w:rsidRPr="00284517">
        <w:rPr>
          <w:rFonts w:asciiTheme="majorHAnsi" w:hAnsiTheme="majorHAnsi" w:cstheme="majorHAnsi"/>
          <w:sz w:val="24"/>
          <w:szCs w:val="24"/>
        </w:rPr>
        <w:t>center</w:t>
      </w:r>
      <w:proofErr w:type="spellEnd"/>
      <w:r w:rsidRPr="00284517">
        <w:rPr>
          <w:rFonts w:asciiTheme="majorHAnsi" w:hAnsiTheme="majorHAnsi" w:cstheme="majorHAnsi"/>
          <w:sz w:val="24"/>
          <w:szCs w:val="24"/>
        </w:rPr>
        <w:t xml:space="preserve">? Identifying barriers and enablers using the Theoretical Domains Framework. Roberts N, </w:t>
      </w:r>
      <w:proofErr w:type="spellStart"/>
      <w:r w:rsidRPr="00284517">
        <w:rPr>
          <w:rFonts w:asciiTheme="majorHAnsi" w:hAnsiTheme="majorHAnsi" w:cstheme="majorHAnsi"/>
          <w:sz w:val="24"/>
          <w:szCs w:val="24"/>
        </w:rPr>
        <w:t>Lorencatto</w:t>
      </w:r>
      <w:proofErr w:type="spellEnd"/>
      <w:r w:rsidRPr="00284517">
        <w:rPr>
          <w:rFonts w:asciiTheme="majorHAnsi" w:hAnsiTheme="majorHAnsi" w:cstheme="majorHAnsi"/>
          <w:sz w:val="24"/>
          <w:szCs w:val="24"/>
        </w:rPr>
        <w:t xml:space="preserve"> F, Manson J, Brundage SI, Jansen JO. </w:t>
      </w:r>
      <w:proofErr w:type="spellStart"/>
      <w:r w:rsidRPr="00284517">
        <w:rPr>
          <w:rFonts w:asciiTheme="majorHAnsi" w:hAnsiTheme="majorHAnsi" w:cstheme="majorHAnsi"/>
          <w:sz w:val="24"/>
          <w:szCs w:val="24"/>
        </w:rPr>
        <w:t>Scand</w:t>
      </w:r>
      <w:proofErr w:type="spellEnd"/>
      <w:r w:rsidRPr="00284517">
        <w:rPr>
          <w:rFonts w:asciiTheme="majorHAnsi" w:hAnsiTheme="majorHAnsi" w:cstheme="majorHAnsi"/>
          <w:sz w:val="24"/>
          <w:szCs w:val="24"/>
        </w:rPr>
        <w:t xml:space="preserve"> J Trauma </w:t>
      </w:r>
      <w:proofErr w:type="spellStart"/>
      <w:r w:rsidRPr="00284517">
        <w:rPr>
          <w:rFonts w:asciiTheme="majorHAnsi" w:hAnsiTheme="majorHAnsi" w:cstheme="majorHAnsi"/>
          <w:sz w:val="24"/>
          <w:szCs w:val="24"/>
        </w:rPr>
        <w:t>Resusc</w:t>
      </w:r>
      <w:proofErr w:type="spellEnd"/>
      <w:r w:rsidRPr="00284517">
        <w:rPr>
          <w:rFonts w:asciiTheme="majorHAnsi" w:hAnsiTheme="majorHAnsi" w:cstheme="majorHAnsi"/>
          <w:sz w:val="24"/>
          <w:szCs w:val="24"/>
        </w:rPr>
        <w:t xml:space="preserve"> </w:t>
      </w:r>
      <w:proofErr w:type="spellStart"/>
      <w:r w:rsidRPr="00284517">
        <w:rPr>
          <w:rFonts w:asciiTheme="majorHAnsi" w:hAnsiTheme="majorHAnsi" w:cstheme="majorHAnsi"/>
          <w:sz w:val="24"/>
          <w:szCs w:val="24"/>
        </w:rPr>
        <w:t>Emerg</w:t>
      </w:r>
      <w:proofErr w:type="spellEnd"/>
      <w:r w:rsidRPr="00284517">
        <w:rPr>
          <w:rFonts w:asciiTheme="majorHAnsi" w:hAnsiTheme="majorHAnsi" w:cstheme="majorHAnsi"/>
          <w:sz w:val="24"/>
          <w:szCs w:val="24"/>
        </w:rPr>
        <w:t xml:space="preserve"> Med. 2016 Mar </w:t>
      </w:r>
      <w:proofErr w:type="gramStart"/>
      <w:r w:rsidRPr="00284517">
        <w:rPr>
          <w:rFonts w:asciiTheme="majorHAnsi" w:hAnsiTheme="majorHAnsi" w:cstheme="majorHAnsi"/>
          <w:sz w:val="24"/>
          <w:szCs w:val="24"/>
        </w:rPr>
        <w:t>12;24:30</w:t>
      </w:r>
      <w:proofErr w:type="gramEnd"/>
      <w:r w:rsidRPr="00284517">
        <w:rPr>
          <w:rFonts w:asciiTheme="majorHAnsi" w:hAnsiTheme="majorHAnsi" w:cstheme="majorHAnsi"/>
          <w:sz w:val="24"/>
          <w:szCs w:val="24"/>
        </w:rPr>
        <w:t xml:space="preserve">.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10.1186/s13049-016-0226-3. PMID: 26968161</w:t>
      </w:r>
    </w:p>
    <w:p w14:paraId="1F38D693" w14:textId="157F2F94" w:rsidR="00284517" w:rsidRPr="00284517" w:rsidRDefault="00064B8F" w:rsidP="00064B8F">
      <w:pPr>
        <w:rPr>
          <w:rFonts w:asciiTheme="majorHAnsi" w:hAnsiTheme="majorHAnsi" w:cstheme="majorHAnsi"/>
          <w:sz w:val="24"/>
          <w:szCs w:val="24"/>
        </w:rPr>
      </w:pPr>
      <w:r w:rsidRPr="00284517">
        <w:rPr>
          <w:rFonts w:asciiTheme="majorHAnsi" w:hAnsiTheme="majorHAnsi" w:cstheme="majorHAnsi"/>
          <w:sz w:val="24"/>
          <w:szCs w:val="24"/>
        </w:rPr>
        <w:lastRenderedPageBreak/>
        <w:t xml:space="preserve">Developing a trauma care syllabus for intensive care nurses in the United Kingdom: A Delphi study. Whiting D, Cole E. Intensive </w:t>
      </w:r>
      <w:proofErr w:type="spellStart"/>
      <w:r w:rsidRPr="00284517">
        <w:rPr>
          <w:rFonts w:asciiTheme="majorHAnsi" w:hAnsiTheme="majorHAnsi" w:cstheme="majorHAnsi"/>
          <w:sz w:val="24"/>
          <w:szCs w:val="24"/>
        </w:rPr>
        <w:t>Crit</w:t>
      </w:r>
      <w:proofErr w:type="spellEnd"/>
      <w:r w:rsidRPr="00284517">
        <w:rPr>
          <w:rFonts w:asciiTheme="majorHAnsi" w:hAnsiTheme="majorHAnsi" w:cstheme="majorHAnsi"/>
          <w:sz w:val="24"/>
          <w:szCs w:val="24"/>
        </w:rPr>
        <w:t xml:space="preserve"> Care </w:t>
      </w:r>
      <w:proofErr w:type="spellStart"/>
      <w:r w:rsidRPr="00284517">
        <w:rPr>
          <w:rFonts w:asciiTheme="majorHAnsi" w:hAnsiTheme="majorHAnsi" w:cstheme="majorHAnsi"/>
          <w:sz w:val="24"/>
          <w:szCs w:val="24"/>
        </w:rPr>
        <w:t>Nurs</w:t>
      </w:r>
      <w:proofErr w:type="spellEnd"/>
      <w:r w:rsidRPr="00284517">
        <w:rPr>
          <w:rFonts w:asciiTheme="majorHAnsi" w:hAnsiTheme="majorHAnsi" w:cstheme="majorHAnsi"/>
          <w:sz w:val="24"/>
          <w:szCs w:val="24"/>
        </w:rPr>
        <w:t xml:space="preserve">. 2016 </w:t>
      </w:r>
      <w:proofErr w:type="gramStart"/>
      <w:r w:rsidRPr="00284517">
        <w:rPr>
          <w:rFonts w:asciiTheme="majorHAnsi" w:hAnsiTheme="majorHAnsi" w:cstheme="majorHAnsi"/>
          <w:sz w:val="24"/>
          <w:szCs w:val="24"/>
        </w:rPr>
        <w:t>Oct;36:49</w:t>
      </w:r>
      <w:proofErr w:type="gramEnd"/>
      <w:r w:rsidRPr="00284517">
        <w:rPr>
          <w:rFonts w:asciiTheme="majorHAnsi" w:hAnsiTheme="majorHAnsi" w:cstheme="majorHAnsi"/>
          <w:sz w:val="24"/>
          <w:szCs w:val="24"/>
        </w:rPr>
        <w:t xml:space="preserve">-57. </w:t>
      </w:r>
      <w:proofErr w:type="spellStart"/>
      <w:r w:rsidRPr="00284517">
        <w:rPr>
          <w:rFonts w:asciiTheme="majorHAnsi" w:hAnsiTheme="majorHAnsi" w:cstheme="majorHAnsi"/>
          <w:sz w:val="24"/>
          <w:szCs w:val="24"/>
        </w:rPr>
        <w:t>doi</w:t>
      </w:r>
      <w:proofErr w:type="spellEnd"/>
      <w:r w:rsidRPr="00284517">
        <w:rPr>
          <w:rFonts w:asciiTheme="majorHAnsi" w:hAnsiTheme="majorHAnsi" w:cstheme="majorHAnsi"/>
          <w:sz w:val="24"/>
          <w:szCs w:val="24"/>
        </w:rPr>
        <w:t xml:space="preserve">: 10.1016/j.iccn.2016.03.006. </w:t>
      </w:r>
      <w:proofErr w:type="spellStart"/>
      <w:r w:rsidRPr="00284517">
        <w:rPr>
          <w:rFonts w:asciiTheme="majorHAnsi" w:hAnsiTheme="majorHAnsi" w:cstheme="majorHAnsi"/>
          <w:sz w:val="24"/>
          <w:szCs w:val="24"/>
        </w:rPr>
        <w:t>Epub</w:t>
      </w:r>
      <w:proofErr w:type="spellEnd"/>
      <w:r w:rsidRPr="00284517">
        <w:rPr>
          <w:rFonts w:asciiTheme="majorHAnsi" w:hAnsiTheme="majorHAnsi" w:cstheme="majorHAnsi"/>
          <w:sz w:val="24"/>
          <w:szCs w:val="24"/>
        </w:rPr>
        <w:t xml:space="preserve"> 2016 May 2. PMID: 27157035</w:t>
      </w:r>
    </w:p>
    <w:p w14:paraId="27AD1845" w14:textId="77777777" w:rsidR="00284517" w:rsidRPr="00284517" w:rsidRDefault="00284517" w:rsidP="00284517">
      <w:pPr>
        <w:spacing w:before="100" w:beforeAutospacing="1" w:after="100" w:afterAutospacing="1" w:line="240" w:lineRule="auto"/>
        <w:outlineLvl w:val="0"/>
        <w:rPr>
          <w:rFonts w:asciiTheme="majorHAnsi" w:eastAsia="Times New Roman" w:hAnsiTheme="majorHAnsi" w:cstheme="majorHAnsi"/>
          <w:kern w:val="36"/>
          <w:sz w:val="24"/>
          <w:szCs w:val="24"/>
          <w:lang w:eastAsia="en-GB"/>
        </w:rPr>
      </w:pPr>
      <w:r w:rsidRPr="00284517">
        <w:rPr>
          <w:rFonts w:asciiTheme="majorHAnsi" w:eastAsia="Times New Roman" w:hAnsiTheme="majorHAnsi" w:cstheme="majorHAnsi"/>
          <w:kern w:val="36"/>
          <w:sz w:val="24"/>
          <w:szCs w:val="24"/>
          <w:lang w:eastAsia="en-GB"/>
        </w:rPr>
        <w:t>Outcomes Following Resuscitative Thoracotomy for Abdominal Exsanguination, a Systematic Review</w:t>
      </w:r>
    </w:p>
    <w:p w14:paraId="3688E05D" w14:textId="5DE3CB6E" w:rsidR="00284517" w:rsidRPr="00284517" w:rsidRDefault="00284517" w:rsidP="00284517">
      <w:pPr>
        <w:spacing w:after="0" w:line="240" w:lineRule="auto"/>
        <w:rPr>
          <w:rFonts w:asciiTheme="majorHAnsi" w:eastAsia="Times New Roman" w:hAnsiTheme="majorHAnsi" w:cstheme="majorHAnsi"/>
          <w:sz w:val="24"/>
          <w:szCs w:val="24"/>
          <w:vertAlign w:val="superscript"/>
          <w:lang w:eastAsia="en-GB"/>
        </w:rPr>
      </w:pPr>
      <w:hyperlink r:id="rId5" w:history="1">
        <w:r w:rsidRPr="00284517">
          <w:rPr>
            <w:rFonts w:asciiTheme="majorHAnsi" w:eastAsia="Times New Roman" w:hAnsiTheme="majorHAnsi" w:cstheme="majorHAnsi"/>
            <w:sz w:val="24"/>
            <w:szCs w:val="24"/>
            <w:u w:val="single"/>
            <w:lang w:eastAsia="en-GB"/>
          </w:rPr>
          <w:t>Michael Hughes</w:t>
        </w:r>
      </w:hyperlink>
      <w:r w:rsidRPr="00284517">
        <w:rPr>
          <w:rFonts w:asciiTheme="majorHAnsi" w:eastAsia="Times New Roman" w:hAnsiTheme="majorHAnsi" w:cstheme="majorHAnsi"/>
          <w:sz w:val="24"/>
          <w:szCs w:val="24"/>
          <w:vertAlign w:val="superscript"/>
          <w:lang w:eastAsia="en-GB"/>
        </w:rPr>
        <w:t> </w:t>
      </w:r>
      <w:hyperlink r:id="rId6" w:anchor="affiliation-1" w:history="1">
        <w:r w:rsidRPr="00284517">
          <w:rPr>
            <w:rFonts w:asciiTheme="majorHAnsi" w:eastAsia="Times New Roman" w:hAnsiTheme="majorHAnsi" w:cstheme="majorHAnsi"/>
            <w:sz w:val="24"/>
            <w:szCs w:val="24"/>
            <w:u w:val="single"/>
            <w:shd w:val="clear" w:color="auto" w:fill="F1F1F1"/>
            <w:vertAlign w:val="superscript"/>
            <w:lang w:eastAsia="en-GB"/>
          </w:rPr>
          <w:t>1</w:t>
        </w:r>
      </w:hyperlink>
      <w:r w:rsidRPr="00284517">
        <w:rPr>
          <w:rFonts w:asciiTheme="majorHAnsi" w:eastAsia="Times New Roman" w:hAnsiTheme="majorHAnsi" w:cstheme="majorHAnsi"/>
          <w:sz w:val="24"/>
          <w:szCs w:val="24"/>
          <w:lang w:eastAsia="en-GB"/>
        </w:rPr>
        <w:t>, </w:t>
      </w:r>
      <w:hyperlink r:id="rId7" w:history="1">
        <w:r w:rsidRPr="00284517">
          <w:rPr>
            <w:rFonts w:asciiTheme="majorHAnsi" w:eastAsia="Times New Roman" w:hAnsiTheme="majorHAnsi" w:cstheme="majorHAnsi"/>
            <w:sz w:val="24"/>
            <w:szCs w:val="24"/>
            <w:u w:val="single"/>
            <w:lang w:eastAsia="en-GB"/>
          </w:rPr>
          <w:t>Zane Perkins</w:t>
        </w:r>
      </w:hyperlink>
      <w:r w:rsidRPr="00284517">
        <w:rPr>
          <w:rFonts w:asciiTheme="majorHAnsi" w:eastAsia="Times New Roman" w:hAnsiTheme="majorHAnsi" w:cstheme="majorHAnsi"/>
          <w:sz w:val="24"/>
          <w:szCs w:val="24"/>
          <w:vertAlign w:val="superscript"/>
          <w:lang w:eastAsia="en-GB"/>
        </w:rPr>
        <w:t> </w:t>
      </w:r>
      <w:hyperlink r:id="rId8" w:anchor="affiliation-2" w:history="1">
        <w:r w:rsidRPr="00284517">
          <w:rPr>
            <w:rFonts w:asciiTheme="majorHAnsi" w:eastAsia="Times New Roman" w:hAnsiTheme="majorHAnsi" w:cstheme="majorHAnsi"/>
            <w:sz w:val="24"/>
            <w:szCs w:val="24"/>
            <w:u w:val="single"/>
            <w:shd w:val="clear" w:color="auto" w:fill="F1F1F1"/>
            <w:vertAlign w:val="superscript"/>
            <w:lang w:eastAsia="en-GB"/>
          </w:rPr>
          <w:t>2</w:t>
        </w:r>
      </w:hyperlink>
    </w:p>
    <w:p w14:paraId="1FC9A94F" w14:textId="260ACD19" w:rsidR="00284517" w:rsidRPr="00284517" w:rsidRDefault="00284517" w:rsidP="00284517">
      <w:pPr>
        <w:spacing w:after="0" w:line="240" w:lineRule="auto"/>
        <w:rPr>
          <w:rFonts w:asciiTheme="majorHAnsi" w:eastAsia="Times New Roman" w:hAnsiTheme="majorHAnsi" w:cstheme="majorHAnsi"/>
          <w:sz w:val="24"/>
          <w:szCs w:val="24"/>
          <w:lang w:eastAsia="en-GB"/>
        </w:rPr>
      </w:pPr>
      <w:proofErr w:type="spellStart"/>
      <w:r w:rsidRPr="00284517">
        <w:rPr>
          <w:rFonts w:asciiTheme="majorHAnsi" w:eastAsia="Times New Roman" w:hAnsiTheme="majorHAnsi" w:cstheme="majorHAnsi"/>
          <w:sz w:val="24"/>
          <w:szCs w:val="24"/>
          <w:lang w:eastAsia="en-GB"/>
        </w:rPr>
        <w:t>Scand</w:t>
      </w:r>
      <w:proofErr w:type="spellEnd"/>
      <w:r w:rsidRPr="00284517">
        <w:rPr>
          <w:rFonts w:asciiTheme="majorHAnsi" w:eastAsia="Times New Roman" w:hAnsiTheme="majorHAnsi" w:cstheme="majorHAnsi"/>
          <w:sz w:val="24"/>
          <w:szCs w:val="24"/>
          <w:lang w:eastAsia="en-GB"/>
        </w:rPr>
        <w:t xml:space="preserve"> J Trauma </w:t>
      </w:r>
      <w:proofErr w:type="spellStart"/>
      <w:r w:rsidRPr="00284517">
        <w:rPr>
          <w:rFonts w:asciiTheme="majorHAnsi" w:eastAsia="Times New Roman" w:hAnsiTheme="majorHAnsi" w:cstheme="majorHAnsi"/>
          <w:sz w:val="24"/>
          <w:szCs w:val="24"/>
          <w:lang w:eastAsia="en-GB"/>
        </w:rPr>
        <w:t>Resusc</w:t>
      </w:r>
      <w:proofErr w:type="spellEnd"/>
      <w:r w:rsidRPr="00284517">
        <w:rPr>
          <w:rFonts w:asciiTheme="majorHAnsi" w:eastAsia="Times New Roman" w:hAnsiTheme="majorHAnsi" w:cstheme="majorHAnsi"/>
          <w:sz w:val="24"/>
          <w:szCs w:val="24"/>
          <w:lang w:eastAsia="en-GB"/>
        </w:rPr>
        <w:t xml:space="preserve"> </w:t>
      </w:r>
      <w:proofErr w:type="spellStart"/>
      <w:r w:rsidRPr="00284517">
        <w:rPr>
          <w:rFonts w:asciiTheme="majorHAnsi" w:eastAsia="Times New Roman" w:hAnsiTheme="majorHAnsi" w:cstheme="majorHAnsi"/>
          <w:sz w:val="24"/>
          <w:szCs w:val="24"/>
          <w:lang w:eastAsia="en-GB"/>
        </w:rPr>
        <w:t>Emerg</w:t>
      </w:r>
      <w:proofErr w:type="spellEnd"/>
      <w:r w:rsidRPr="00284517">
        <w:rPr>
          <w:rFonts w:asciiTheme="majorHAnsi" w:eastAsia="Times New Roman" w:hAnsiTheme="majorHAnsi" w:cstheme="majorHAnsi"/>
          <w:sz w:val="24"/>
          <w:szCs w:val="24"/>
          <w:lang w:eastAsia="en-GB"/>
        </w:rPr>
        <w:t xml:space="preserve"> Med</w:t>
      </w:r>
      <w:r w:rsidRPr="00284517">
        <w:rPr>
          <w:rFonts w:asciiTheme="majorHAnsi" w:eastAsia="Times New Roman" w:hAnsiTheme="majorHAnsi" w:cstheme="majorHAnsi"/>
          <w:sz w:val="24"/>
          <w:szCs w:val="24"/>
          <w:lang w:eastAsia="en-GB"/>
        </w:rPr>
        <w:t xml:space="preserve">. </w:t>
      </w:r>
      <w:r w:rsidRPr="00284517">
        <w:rPr>
          <w:rFonts w:asciiTheme="majorHAnsi" w:eastAsia="Times New Roman" w:hAnsiTheme="majorHAnsi" w:cstheme="majorHAnsi"/>
          <w:sz w:val="24"/>
          <w:szCs w:val="24"/>
          <w:lang w:eastAsia="en-GB"/>
        </w:rPr>
        <w:t>2020 Feb 6;28(1</w:t>
      </w:r>
      <w:proofErr w:type="gramStart"/>
      <w:r w:rsidRPr="00284517">
        <w:rPr>
          <w:rFonts w:asciiTheme="majorHAnsi" w:eastAsia="Times New Roman" w:hAnsiTheme="majorHAnsi" w:cstheme="majorHAnsi"/>
          <w:sz w:val="24"/>
          <w:szCs w:val="24"/>
          <w:lang w:eastAsia="en-GB"/>
        </w:rPr>
        <w:t>):9.doi</w:t>
      </w:r>
      <w:proofErr w:type="gramEnd"/>
      <w:r w:rsidRPr="00284517">
        <w:rPr>
          <w:rFonts w:asciiTheme="majorHAnsi" w:eastAsia="Times New Roman" w:hAnsiTheme="majorHAnsi" w:cstheme="majorHAnsi"/>
          <w:sz w:val="24"/>
          <w:szCs w:val="24"/>
          <w:lang w:eastAsia="en-GB"/>
        </w:rPr>
        <w:t>: 10.1186/s13049-020-0705-4.</w:t>
      </w:r>
    </w:p>
    <w:p w14:paraId="1F5F3673" w14:textId="2EF59E61" w:rsidR="00284517" w:rsidRPr="00284517" w:rsidRDefault="00284517" w:rsidP="00284517">
      <w:pPr>
        <w:pStyle w:val="NormalWeb"/>
        <w:spacing w:before="0" w:beforeAutospacing="0" w:after="0" w:afterAutospacing="0"/>
        <w:rPr>
          <w:rFonts w:asciiTheme="majorHAnsi" w:hAnsiTheme="majorHAnsi" w:cstheme="majorHAnsi"/>
        </w:rPr>
      </w:pPr>
      <w:r w:rsidRPr="00284517">
        <w:rPr>
          <w:rFonts w:asciiTheme="majorHAnsi" w:hAnsiTheme="majorHAnsi" w:cstheme="majorHAnsi"/>
        </w:rPr>
        <w:t>PMID: 32028977 PMCID: PMC7006065 DOI: 10.1186/s13049-020-0705-4</w:t>
      </w:r>
    </w:p>
    <w:p w14:paraId="22B891C0" w14:textId="77777777" w:rsidR="00284517" w:rsidRPr="00284517" w:rsidRDefault="00284517" w:rsidP="00284517">
      <w:pPr>
        <w:pStyle w:val="NormalWeb"/>
        <w:spacing w:before="0" w:beforeAutospacing="0" w:after="0" w:afterAutospacing="0"/>
        <w:rPr>
          <w:rFonts w:asciiTheme="majorHAnsi" w:hAnsiTheme="majorHAnsi" w:cstheme="majorHAnsi"/>
        </w:rPr>
      </w:pPr>
      <w:r w:rsidRPr="00284517">
        <w:rPr>
          <w:rFonts w:asciiTheme="majorHAnsi" w:hAnsiTheme="majorHAnsi" w:cstheme="majorHAnsi"/>
        </w:rPr>
        <w:t> </w:t>
      </w:r>
    </w:p>
    <w:p w14:paraId="1DBC4087" w14:textId="77777777" w:rsidR="00284517" w:rsidRPr="00284517" w:rsidRDefault="00284517" w:rsidP="00284517">
      <w:pPr>
        <w:pStyle w:val="NormalWeb"/>
        <w:spacing w:before="0" w:beforeAutospacing="0" w:after="0" w:afterAutospacing="0"/>
        <w:rPr>
          <w:rFonts w:asciiTheme="majorHAnsi" w:hAnsiTheme="majorHAnsi" w:cstheme="majorHAnsi"/>
        </w:rPr>
      </w:pPr>
      <w:r w:rsidRPr="00284517">
        <w:rPr>
          <w:rFonts w:asciiTheme="majorHAnsi" w:hAnsiTheme="majorHAnsi" w:cstheme="majorHAnsi"/>
        </w:rPr>
        <w:t xml:space="preserve">Intraosseous Access in the Resuscitation of Trauma Patients: A Literature Review. Eur J Trauma </w:t>
      </w:r>
      <w:proofErr w:type="spellStart"/>
      <w:r w:rsidRPr="00284517">
        <w:rPr>
          <w:rFonts w:asciiTheme="majorHAnsi" w:hAnsiTheme="majorHAnsi" w:cstheme="majorHAnsi"/>
        </w:rPr>
        <w:t>Emerg</w:t>
      </w:r>
      <w:proofErr w:type="spellEnd"/>
      <w:r w:rsidRPr="00284517">
        <w:rPr>
          <w:rFonts w:asciiTheme="majorHAnsi" w:hAnsiTheme="majorHAnsi" w:cstheme="majorHAnsi"/>
        </w:rPr>
        <w:t xml:space="preserve"> Surg. Joseph Antony Tyler 1, Zane Perkins 2, Henry Dudley </w:t>
      </w:r>
      <w:proofErr w:type="spellStart"/>
      <w:r w:rsidRPr="00284517">
        <w:rPr>
          <w:rFonts w:asciiTheme="majorHAnsi" w:hAnsiTheme="majorHAnsi" w:cstheme="majorHAnsi"/>
        </w:rPr>
        <w:t>De'Ath</w:t>
      </w:r>
      <w:proofErr w:type="spellEnd"/>
      <w:r w:rsidRPr="00284517">
        <w:rPr>
          <w:rFonts w:asciiTheme="majorHAnsi" w:hAnsiTheme="majorHAnsi" w:cstheme="majorHAnsi"/>
        </w:rPr>
        <w:t xml:space="preserve"> 2</w:t>
      </w:r>
    </w:p>
    <w:p w14:paraId="5A044359" w14:textId="77777777" w:rsidR="00284517" w:rsidRPr="00284517" w:rsidRDefault="00284517" w:rsidP="00284517">
      <w:pPr>
        <w:pStyle w:val="NormalWeb"/>
        <w:spacing w:before="0" w:beforeAutospacing="0" w:after="0" w:afterAutospacing="0"/>
        <w:rPr>
          <w:rFonts w:asciiTheme="majorHAnsi" w:hAnsiTheme="majorHAnsi" w:cstheme="majorHAnsi"/>
        </w:rPr>
      </w:pPr>
      <w:r w:rsidRPr="00284517">
        <w:rPr>
          <w:rFonts w:asciiTheme="majorHAnsi" w:hAnsiTheme="majorHAnsi" w:cstheme="majorHAnsi"/>
        </w:rPr>
        <w:t xml:space="preserve">2020 Feb 20. </w:t>
      </w:r>
      <w:proofErr w:type="spellStart"/>
      <w:r w:rsidRPr="00284517">
        <w:rPr>
          <w:rFonts w:asciiTheme="majorHAnsi" w:hAnsiTheme="majorHAnsi" w:cstheme="majorHAnsi"/>
        </w:rPr>
        <w:t>doi</w:t>
      </w:r>
      <w:proofErr w:type="spellEnd"/>
      <w:r w:rsidRPr="00284517">
        <w:rPr>
          <w:rFonts w:asciiTheme="majorHAnsi" w:hAnsiTheme="majorHAnsi" w:cstheme="majorHAnsi"/>
        </w:rPr>
        <w:t>: 10.1007/s00068-020-01327-y. Online ahead of print.</w:t>
      </w:r>
    </w:p>
    <w:p w14:paraId="70989208" w14:textId="77777777" w:rsidR="00284517" w:rsidRPr="00284517" w:rsidRDefault="00284517" w:rsidP="00284517">
      <w:pPr>
        <w:pStyle w:val="NormalWeb"/>
        <w:spacing w:before="0" w:beforeAutospacing="0" w:after="0" w:afterAutospacing="0"/>
        <w:rPr>
          <w:rFonts w:asciiTheme="majorHAnsi" w:hAnsiTheme="majorHAnsi" w:cstheme="majorHAnsi"/>
        </w:rPr>
      </w:pPr>
      <w:r w:rsidRPr="00284517">
        <w:rPr>
          <w:rFonts w:asciiTheme="majorHAnsi" w:hAnsiTheme="majorHAnsi" w:cstheme="majorHAnsi"/>
          <w:b/>
          <w:bCs/>
          <w:i/>
          <w:iCs/>
          <w:bdr w:val="none" w:sz="0" w:space="0" w:color="auto" w:frame="1"/>
        </w:rPr>
        <w:t> </w:t>
      </w:r>
    </w:p>
    <w:p w14:paraId="282741E8" w14:textId="77777777" w:rsidR="00284517" w:rsidRPr="00284517" w:rsidRDefault="00284517" w:rsidP="00284517">
      <w:pPr>
        <w:pStyle w:val="NormalWeb"/>
        <w:spacing w:before="0" w:beforeAutospacing="0" w:after="0" w:afterAutospacing="0"/>
        <w:rPr>
          <w:rFonts w:asciiTheme="majorHAnsi" w:hAnsiTheme="majorHAnsi" w:cstheme="majorHAnsi"/>
        </w:rPr>
      </w:pPr>
      <w:r w:rsidRPr="00284517">
        <w:rPr>
          <w:rFonts w:asciiTheme="majorHAnsi" w:hAnsiTheme="majorHAnsi" w:cstheme="majorHAnsi"/>
          <w:bdr w:val="none" w:sz="0" w:space="0" w:color="auto" w:frame="1"/>
        </w:rPr>
        <w:t>PMID: 30241559 PMCID: PMC6150998 DOI: 10.1186/s13049-018-0549-3</w:t>
      </w:r>
    </w:p>
    <w:p w14:paraId="4430E873" w14:textId="77777777" w:rsidR="00284517" w:rsidRDefault="00284517" w:rsidP="00064B8F"/>
    <w:sectPr w:rsidR="00284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A541F"/>
    <w:multiLevelType w:val="multilevel"/>
    <w:tmpl w:val="DC7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E15C3"/>
    <w:multiLevelType w:val="multilevel"/>
    <w:tmpl w:val="415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8F"/>
    <w:rsid w:val="00064B8F"/>
    <w:rsid w:val="00212E0A"/>
    <w:rsid w:val="00284517"/>
    <w:rsid w:val="009858C4"/>
    <w:rsid w:val="00AB10FA"/>
    <w:rsid w:val="00AF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401A"/>
  <w15:chartTrackingRefBased/>
  <w15:docId w15:val="{9BA9ACE7-7FDE-49F7-9132-5DBBFA1A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84517"/>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284517"/>
  </w:style>
  <w:style w:type="character" w:styleId="Hyperlink">
    <w:name w:val="Hyperlink"/>
    <w:basedOn w:val="DefaultParagraphFont"/>
    <w:uiPriority w:val="99"/>
    <w:semiHidden/>
    <w:unhideWhenUsed/>
    <w:rsid w:val="00284517"/>
    <w:rPr>
      <w:color w:val="0000FF"/>
      <w:u w:val="single"/>
    </w:rPr>
  </w:style>
  <w:style w:type="character" w:customStyle="1" w:styleId="author-sup-separator">
    <w:name w:val="author-sup-separator"/>
    <w:basedOn w:val="DefaultParagraphFont"/>
    <w:rsid w:val="00284517"/>
  </w:style>
  <w:style w:type="character" w:customStyle="1" w:styleId="comma">
    <w:name w:val="comma"/>
    <w:basedOn w:val="DefaultParagraphFont"/>
    <w:rsid w:val="00284517"/>
  </w:style>
  <w:style w:type="character" w:customStyle="1" w:styleId="apple-converted-space">
    <w:name w:val="apple-converted-space"/>
    <w:basedOn w:val="DefaultParagraphFont"/>
    <w:rsid w:val="00284517"/>
  </w:style>
  <w:style w:type="character" w:customStyle="1" w:styleId="identifier">
    <w:name w:val="identifier"/>
    <w:basedOn w:val="DefaultParagraphFont"/>
    <w:rsid w:val="00284517"/>
  </w:style>
  <w:style w:type="character" w:customStyle="1" w:styleId="id-label">
    <w:name w:val="id-label"/>
    <w:basedOn w:val="DefaultParagraphFont"/>
    <w:rsid w:val="00284517"/>
  </w:style>
  <w:style w:type="character" w:styleId="Strong">
    <w:name w:val="Strong"/>
    <w:basedOn w:val="DefaultParagraphFont"/>
    <w:uiPriority w:val="22"/>
    <w:qFormat/>
    <w:rsid w:val="00284517"/>
    <w:rPr>
      <w:b/>
      <w:bCs/>
    </w:rPr>
  </w:style>
  <w:style w:type="character" w:customStyle="1" w:styleId="free-label">
    <w:name w:val="free-label"/>
    <w:basedOn w:val="DefaultParagraphFont"/>
    <w:rsid w:val="00284517"/>
  </w:style>
  <w:style w:type="character" w:customStyle="1" w:styleId="period">
    <w:name w:val="period"/>
    <w:basedOn w:val="DefaultParagraphFont"/>
    <w:rsid w:val="00284517"/>
  </w:style>
  <w:style w:type="character" w:customStyle="1" w:styleId="cit">
    <w:name w:val="cit"/>
    <w:basedOn w:val="DefaultParagraphFont"/>
    <w:rsid w:val="00284517"/>
  </w:style>
  <w:style w:type="character" w:customStyle="1" w:styleId="citation-doi">
    <w:name w:val="citation-doi"/>
    <w:basedOn w:val="DefaultParagraphFont"/>
    <w:rsid w:val="00284517"/>
  </w:style>
  <w:style w:type="paragraph" w:styleId="BalloonText">
    <w:name w:val="Balloon Text"/>
    <w:basedOn w:val="Normal"/>
    <w:link w:val="BalloonTextChar"/>
    <w:uiPriority w:val="99"/>
    <w:semiHidden/>
    <w:unhideWhenUsed/>
    <w:rsid w:val="002845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5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6731">
      <w:bodyDiv w:val="1"/>
      <w:marLeft w:val="0"/>
      <w:marRight w:val="0"/>
      <w:marTop w:val="0"/>
      <w:marBottom w:val="0"/>
      <w:divBdr>
        <w:top w:val="none" w:sz="0" w:space="0" w:color="auto"/>
        <w:left w:val="none" w:sz="0" w:space="0" w:color="auto"/>
        <w:bottom w:val="none" w:sz="0" w:space="0" w:color="auto"/>
        <w:right w:val="none" w:sz="0" w:space="0" w:color="auto"/>
      </w:divBdr>
      <w:divsChild>
        <w:div w:id="647243699">
          <w:marLeft w:val="0"/>
          <w:marRight w:val="0"/>
          <w:marTop w:val="0"/>
          <w:marBottom w:val="0"/>
          <w:divBdr>
            <w:top w:val="none" w:sz="0" w:space="0" w:color="auto"/>
            <w:left w:val="none" w:sz="0" w:space="0" w:color="auto"/>
            <w:bottom w:val="none" w:sz="0" w:space="0" w:color="auto"/>
            <w:right w:val="none" w:sz="0" w:space="0" w:color="auto"/>
          </w:divBdr>
          <w:divsChild>
            <w:div w:id="1359890158">
              <w:marLeft w:val="0"/>
              <w:marRight w:val="0"/>
              <w:marTop w:val="0"/>
              <w:marBottom w:val="0"/>
              <w:divBdr>
                <w:top w:val="none" w:sz="0" w:space="0" w:color="auto"/>
                <w:left w:val="none" w:sz="0" w:space="0" w:color="auto"/>
                <w:bottom w:val="none" w:sz="0" w:space="0" w:color="auto"/>
                <w:right w:val="none" w:sz="0" w:space="0" w:color="auto"/>
              </w:divBdr>
              <w:divsChild>
                <w:div w:id="13304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6009">
          <w:marLeft w:val="0"/>
          <w:marRight w:val="0"/>
          <w:marTop w:val="0"/>
          <w:marBottom w:val="0"/>
          <w:divBdr>
            <w:top w:val="none" w:sz="0" w:space="0" w:color="auto"/>
            <w:left w:val="none" w:sz="0" w:space="0" w:color="auto"/>
            <w:bottom w:val="none" w:sz="0" w:space="0" w:color="auto"/>
            <w:right w:val="none" w:sz="0" w:space="0" w:color="auto"/>
          </w:divBdr>
        </w:div>
      </w:divsChild>
    </w:div>
    <w:div w:id="377240352">
      <w:bodyDiv w:val="1"/>
      <w:marLeft w:val="0"/>
      <w:marRight w:val="0"/>
      <w:marTop w:val="0"/>
      <w:marBottom w:val="0"/>
      <w:divBdr>
        <w:top w:val="none" w:sz="0" w:space="0" w:color="auto"/>
        <w:left w:val="none" w:sz="0" w:space="0" w:color="auto"/>
        <w:bottom w:val="none" w:sz="0" w:space="0" w:color="auto"/>
        <w:right w:val="none" w:sz="0" w:space="0" w:color="auto"/>
      </w:divBdr>
      <w:divsChild>
        <w:div w:id="324283429">
          <w:marLeft w:val="0"/>
          <w:marRight w:val="0"/>
          <w:marTop w:val="0"/>
          <w:marBottom w:val="0"/>
          <w:divBdr>
            <w:top w:val="none" w:sz="0" w:space="0" w:color="auto"/>
            <w:left w:val="none" w:sz="0" w:space="0" w:color="auto"/>
            <w:bottom w:val="none" w:sz="0" w:space="0" w:color="auto"/>
            <w:right w:val="none" w:sz="0" w:space="0" w:color="auto"/>
          </w:divBdr>
          <w:divsChild>
            <w:div w:id="1647004377">
              <w:marLeft w:val="0"/>
              <w:marRight w:val="0"/>
              <w:marTop w:val="0"/>
              <w:marBottom w:val="0"/>
              <w:divBdr>
                <w:top w:val="none" w:sz="0" w:space="0" w:color="auto"/>
                <w:left w:val="none" w:sz="0" w:space="0" w:color="auto"/>
                <w:bottom w:val="none" w:sz="0" w:space="0" w:color="auto"/>
                <w:right w:val="none" w:sz="0" w:space="0" w:color="auto"/>
              </w:divBdr>
              <w:divsChild>
                <w:div w:id="18435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028977/" TargetMode="External"/><Relationship Id="rId3" Type="http://schemas.openxmlformats.org/officeDocument/2006/relationships/settings" Target="settings.xml"/><Relationship Id="rId7" Type="http://schemas.openxmlformats.org/officeDocument/2006/relationships/hyperlink" Target="https://pubmed.ncbi.nlm.nih.gov/?term=Perkins+Z&amp;cauthor_id=320289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2028977/" TargetMode="External"/><Relationship Id="rId5" Type="http://schemas.openxmlformats.org/officeDocument/2006/relationships/hyperlink" Target="https://pubmed.ncbi.nlm.nih.gov/?term=Hughes+M&amp;cauthor_id=320289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Cole</dc:creator>
  <cp:keywords/>
  <dc:description/>
  <cp:lastModifiedBy>Rappoport, Jacqueline</cp:lastModifiedBy>
  <cp:revision>2</cp:revision>
  <dcterms:created xsi:type="dcterms:W3CDTF">2020-06-23T14:05:00Z</dcterms:created>
  <dcterms:modified xsi:type="dcterms:W3CDTF">2020-06-23T14:05:00Z</dcterms:modified>
</cp:coreProperties>
</file>